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1DB" w:rsidRDefault="00C541DB" w:rsidP="0086098B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:rsidR="00C541DB" w:rsidRDefault="00C541DB" w:rsidP="0086098B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:rsidR="00847085" w:rsidRDefault="00847085" w:rsidP="00C541DB">
      <w:pPr>
        <w:jc w:val="center"/>
        <w:rPr>
          <w:rFonts w:asciiTheme="majorBidi" w:hAnsiTheme="majorBidi" w:cstheme="majorBidi"/>
          <w:b/>
          <w:bCs/>
          <w:sz w:val="48"/>
          <w:szCs w:val="48"/>
        </w:rPr>
      </w:pPr>
    </w:p>
    <w:p w:rsidR="00C541DB" w:rsidRPr="00847085" w:rsidRDefault="00C541DB" w:rsidP="00C541DB">
      <w:pPr>
        <w:jc w:val="center"/>
        <w:rPr>
          <w:rFonts w:asciiTheme="majorBidi" w:hAnsiTheme="majorBidi" w:cstheme="majorBidi"/>
          <w:b/>
          <w:bCs/>
          <w:color w:val="0070C0"/>
          <w:sz w:val="48"/>
          <w:szCs w:val="48"/>
        </w:rPr>
      </w:pPr>
      <w:r w:rsidRPr="00847085">
        <w:rPr>
          <w:rFonts w:asciiTheme="majorBidi" w:hAnsiTheme="majorBidi" w:cstheme="majorBidi"/>
          <w:b/>
          <w:bCs/>
          <w:color w:val="0070C0"/>
          <w:sz w:val="48"/>
          <w:szCs w:val="48"/>
        </w:rPr>
        <w:t>Communiqué de presse</w:t>
      </w:r>
    </w:p>
    <w:p w:rsidR="00C541DB" w:rsidRDefault="00C541DB" w:rsidP="0086098B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:rsidR="00C541DB" w:rsidRDefault="00C541DB" w:rsidP="0086098B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:rsidR="000F27D2" w:rsidRDefault="00CA46C3" w:rsidP="00C541DB">
      <w:pPr>
        <w:jc w:val="center"/>
        <w:rPr>
          <w:rFonts w:ascii="Gotham Medium" w:hAnsi="Gotham Medium" w:cs="Calibri"/>
          <w:b/>
          <w:bCs/>
          <w:color w:val="0070C0"/>
          <w:sz w:val="36"/>
          <w:szCs w:val="36"/>
        </w:rPr>
      </w:pPr>
      <w:r w:rsidRPr="00C541DB">
        <w:rPr>
          <w:rFonts w:ascii="Gotham Medium" w:hAnsi="Gotham Medium" w:cs="Calibri"/>
          <w:b/>
          <w:bCs/>
          <w:color w:val="0070C0"/>
          <w:sz w:val="36"/>
          <w:szCs w:val="36"/>
        </w:rPr>
        <w:t xml:space="preserve">Le HCP et l’ACAPS </w:t>
      </w:r>
      <w:r w:rsidR="00EB00E8" w:rsidRPr="00C541DB">
        <w:rPr>
          <w:rFonts w:ascii="Gotham Medium" w:hAnsi="Gotham Medium" w:cs="Calibri"/>
          <w:b/>
          <w:bCs/>
          <w:color w:val="0070C0"/>
          <w:sz w:val="36"/>
          <w:szCs w:val="36"/>
        </w:rPr>
        <w:t xml:space="preserve">signent une convention de coopération </w:t>
      </w:r>
      <w:r w:rsidR="003C17BF" w:rsidRPr="00C541DB">
        <w:rPr>
          <w:rFonts w:ascii="Gotham Medium" w:hAnsi="Gotham Medium" w:cs="Calibri"/>
          <w:b/>
          <w:bCs/>
          <w:color w:val="0070C0"/>
          <w:sz w:val="36"/>
          <w:szCs w:val="36"/>
        </w:rPr>
        <w:t>pour un meilleur partage de données et d’expertise</w:t>
      </w:r>
    </w:p>
    <w:p w:rsidR="00847085" w:rsidRPr="00C541DB" w:rsidRDefault="00847085" w:rsidP="00C541DB">
      <w:pPr>
        <w:jc w:val="center"/>
        <w:rPr>
          <w:rFonts w:ascii="Gotham Medium" w:hAnsi="Gotham Medium" w:cs="Calibri"/>
          <w:b/>
          <w:bCs/>
          <w:color w:val="0070C0"/>
          <w:sz w:val="36"/>
          <w:szCs w:val="36"/>
        </w:rPr>
      </w:pPr>
    </w:p>
    <w:p w:rsidR="0086098B" w:rsidRPr="00A67DFF" w:rsidRDefault="0086098B" w:rsidP="0086098B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:rsidR="00F7329B" w:rsidRDefault="00533F67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Le </w:t>
      </w:r>
      <w:r w:rsidR="006969CD" w:rsidRPr="00A67DFF">
        <w:rPr>
          <w:rFonts w:ascii="Calibri" w:hAnsi="Calibri" w:cs="Calibri"/>
          <w:sz w:val="24"/>
          <w:szCs w:val="24"/>
        </w:rPr>
        <w:t>Haut</w:t>
      </w:r>
      <w:r w:rsidR="00501AD8">
        <w:rPr>
          <w:rFonts w:ascii="Calibri" w:hAnsi="Calibri" w:cs="Calibri"/>
          <w:sz w:val="24"/>
          <w:szCs w:val="24"/>
        </w:rPr>
        <w:t>-</w:t>
      </w:r>
      <w:r w:rsidR="006969CD" w:rsidRPr="00A67DFF">
        <w:rPr>
          <w:rFonts w:ascii="Calibri" w:hAnsi="Calibri" w:cs="Calibri"/>
          <w:sz w:val="24"/>
          <w:szCs w:val="24"/>
        </w:rPr>
        <w:t>Commiss</w:t>
      </w:r>
      <w:r w:rsidR="00501AD8">
        <w:rPr>
          <w:rFonts w:ascii="Calibri" w:hAnsi="Calibri" w:cs="Calibri"/>
          <w:sz w:val="24"/>
          <w:szCs w:val="24"/>
        </w:rPr>
        <w:t>aire</w:t>
      </w:r>
      <w:r w:rsidR="006969CD">
        <w:rPr>
          <w:rFonts w:ascii="Calibri" w:hAnsi="Calibri" w:cs="Calibri"/>
          <w:sz w:val="24"/>
          <w:szCs w:val="24"/>
        </w:rPr>
        <w:t xml:space="preserve"> au Plan</w:t>
      </w:r>
      <w:r w:rsidR="00CD2A89">
        <w:rPr>
          <w:rFonts w:ascii="Calibri" w:hAnsi="Calibri" w:cs="Calibri"/>
          <w:sz w:val="24"/>
          <w:szCs w:val="24"/>
        </w:rPr>
        <w:t xml:space="preserve">, M. Chakib </w:t>
      </w:r>
      <w:proofErr w:type="spellStart"/>
      <w:r w:rsidR="00CD2A89">
        <w:rPr>
          <w:rFonts w:ascii="Calibri" w:hAnsi="Calibri" w:cs="Calibri"/>
          <w:sz w:val="24"/>
          <w:szCs w:val="24"/>
        </w:rPr>
        <w:t>Benmoussa</w:t>
      </w:r>
      <w:proofErr w:type="spellEnd"/>
      <w:r w:rsidR="00CD2A89">
        <w:rPr>
          <w:rFonts w:ascii="Calibri" w:hAnsi="Calibri" w:cs="Calibri"/>
          <w:sz w:val="24"/>
          <w:szCs w:val="24"/>
        </w:rPr>
        <w:t>,</w:t>
      </w:r>
      <w:r w:rsidR="00936384">
        <w:rPr>
          <w:rFonts w:ascii="Calibri" w:hAnsi="Calibri" w:cs="Calibri"/>
          <w:sz w:val="24"/>
          <w:szCs w:val="24"/>
        </w:rPr>
        <w:t xml:space="preserve"> et</w:t>
      </w:r>
      <w:r w:rsidR="00511D17">
        <w:rPr>
          <w:rFonts w:ascii="Calibri" w:hAnsi="Calibri" w:cs="Calibri"/>
          <w:sz w:val="24"/>
          <w:szCs w:val="24"/>
        </w:rPr>
        <w:t xml:space="preserve"> </w:t>
      </w:r>
      <w:r w:rsidR="00936384">
        <w:rPr>
          <w:rFonts w:ascii="Calibri" w:hAnsi="Calibri" w:cs="Calibri"/>
          <w:sz w:val="24"/>
          <w:szCs w:val="24"/>
        </w:rPr>
        <w:t>le Président de</w:t>
      </w:r>
      <w:r w:rsidR="00511D17">
        <w:rPr>
          <w:rFonts w:ascii="Calibri" w:hAnsi="Calibri" w:cs="Calibri"/>
          <w:sz w:val="24"/>
          <w:szCs w:val="24"/>
        </w:rPr>
        <w:t xml:space="preserve"> </w:t>
      </w:r>
      <w:r w:rsidR="00936384">
        <w:rPr>
          <w:rFonts w:ascii="Calibri" w:hAnsi="Calibri" w:cs="Calibri"/>
          <w:sz w:val="24"/>
          <w:szCs w:val="24"/>
        </w:rPr>
        <w:t>l’Autorité</w:t>
      </w:r>
      <w:r w:rsidR="00936384" w:rsidRPr="00A67DFF">
        <w:rPr>
          <w:rFonts w:ascii="Calibri" w:hAnsi="Calibri" w:cs="Calibri"/>
          <w:sz w:val="24"/>
          <w:szCs w:val="24"/>
        </w:rPr>
        <w:t xml:space="preserve"> de Contrôle des Assuran</w:t>
      </w:r>
      <w:r w:rsidR="00936384">
        <w:rPr>
          <w:rFonts w:ascii="Calibri" w:hAnsi="Calibri" w:cs="Calibri"/>
          <w:sz w:val="24"/>
          <w:szCs w:val="24"/>
        </w:rPr>
        <w:t xml:space="preserve">ces et de la Prévoyance Sociale, </w:t>
      </w:r>
      <w:r w:rsidR="00CD2A89">
        <w:rPr>
          <w:rFonts w:ascii="Calibri" w:hAnsi="Calibri" w:cs="Calibri"/>
          <w:sz w:val="24"/>
          <w:szCs w:val="24"/>
        </w:rPr>
        <w:t xml:space="preserve">M. </w:t>
      </w:r>
      <w:proofErr w:type="spellStart"/>
      <w:r w:rsidR="00CD2A89">
        <w:rPr>
          <w:rFonts w:ascii="Calibri" w:hAnsi="Calibri" w:cs="Calibri"/>
          <w:sz w:val="24"/>
          <w:szCs w:val="24"/>
        </w:rPr>
        <w:t>Abderrahim</w:t>
      </w:r>
      <w:proofErr w:type="spellEnd"/>
      <w:r w:rsidR="00CD2A8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CD2A89">
        <w:rPr>
          <w:rFonts w:ascii="Calibri" w:hAnsi="Calibri" w:cs="Calibri"/>
          <w:sz w:val="24"/>
          <w:szCs w:val="24"/>
        </w:rPr>
        <w:t>Chaffai</w:t>
      </w:r>
      <w:proofErr w:type="spellEnd"/>
      <w:r w:rsidR="00501AD8">
        <w:rPr>
          <w:rFonts w:ascii="Calibri" w:hAnsi="Calibri" w:cs="Calibri"/>
          <w:sz w:val="24"/>
          <w:szCs w:val="24"/>
        </w:rPr>
        <w:t>,</w:t>
      </w:r>
      <w:r w:rsidR="00511D17">
        <w:rPr>
          <w:rFonts w:ascii="Calibri" w:hAnsi="Calibri" w:cs="Calibri"/>
          <w:sz w:val="24"/>
          <w:szCs w:val="24"/>
        </w:rPr>
        <w:t xml:space="preserve"> </w:t>
      </w:r>
      <w:r w:rsidR="006969CD">
        <w:rPr>
          <w:rFonts w:ascii="Calibri" w:hAnsi="Calibri" w:cs="Calibri"/>
          <w:sz w:val="24"/>
          <w:szCs w:val="24"/>
        </w:rPr>
        <w:t xml:space="preserve">ont signé </w:t>
      </w:r>
      <w:r w:rsidR="006969CD" w:rsidRPr="00A67DFF">
        <w:rPr>
          <w:rFonts w:ascii="Calibri" w:hAnsi="Calibri" w:cs="Calibri"/>
          <w:sz w:val="24"/>
          <w:szCs w:val="24"/>
        </w:rPr>
        <w:t>une convention de coopération</w:t>
      </w:r>
      <w:r w:rsidR="006969CD">
        <w:rPr>
          <w:rFonts w:ascii="Calibri" w:hAnsi="Calibri" w:cs="Calibri"/>
          <w:sz w:val="24"/>
          <w:szCs w:val="24"/>
        </w:rPr>
        <w:t xml:space="preserve">, </w:t>
      </w:r>
      <w:r w:rsidR="006969CD" w:rsidRPr="00A67DFF">
        <w:rPr>
          <w:rFonts w:ascii="Calibri" w:hAnsi="Calibri" w:cs="Calibri"/>
          <w:sz w:val="24"/>
          <w:szCs w:val="24"/>
        </w:rPr>
        <w:t>ce</w:t>
      </w:r>
      <w:r w:rsidR="006969CD" w:rsidRPr="006969CD">
        <w:rPr>
          <w:rFonts w:ascii="Calibri" w:hAnsi="Calibri" w:cs="Calibri"/>
          <w:sz w:val="24"/>
          <w:szCs w:val="24"/>
        </w:rPr>
        <w:t xml:space="preserve"> jeudi </w:t>
      </w:r>
      <w:r w:rsidR="006969CD" w:rsidRPr="00A67DFF">
        <w:rPr>
          <w:rFonts w:ascii="Calibri" w:hAnsi="Calibri" w:cs="Calibri"/>
          <w:sz w:val="24"/>
          <w:szCs w:val="24"/>
        </w:rPr>
        <w:t>6 février 2025 à Rabat</w:t>
      </w:r>
      <w:r w:rsidR="006969CD">
        <w:rPr>
          <w:rFonts w:ascii="Calibri" w:hAnsi="Calibri" w:cs="Calibri"/>
          <w:sz w:val="24"/>
          <w:szCs w:val="24"/>
        </w:rPr>
        <w:t>.</w:t>
      </w:r>
      <w:r w:rsidR="00511D17">
        <w:rPr>
          <w:rFonts w:ascii="Calibri" w:hAnsi="Calibri" w:cs="Calibri"/>
          <w:sz w:val="24"/>
          <w:szCs w:val="24"/>
        </w:rPr>
        <w:t xml:space="preserve"> </w:t>
      </w:r>
    </w:p>
    <w:p w:rsidR="00172F40" w:rsidRDefault="005E33EE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</w:t>
      </w:r>
      <w:r w:rsidR="00C75358">
        <w:rPr>
          <w:rFonts w:ascii="Calibri" w:hAnsi="Calibri" w:cs="Calibri"/>
          <w:sz w:val="24"/>
          <w:szCs w:val="24"/>
        </w:rPr>
        <w:t>ette convention</w:t>
      </w:r>
      <w:r>
        <w:rPr>
          <w:rFonts w:ascii="Calibri" w:hAnsi="Calibri" w:cs="Calibri"/>
          <w:sz w:val="24"/>
          <w:szCs w:val="24"/>
        </w:rPr>
        <w:t xml:space="preserve"> traduit la volonté des deux institutions</w:t>
      </w:r>
      <w:r w:rsidR="00E42A75">
        <w:rPr>
          <w:rFonts w:ascii="Calibri" w:hAnsi="Calibri" w:cs="Calibri"/>
          <w:sz w:val="24"/>
          <w:szCs w:val="24"/>
        </w:rPr>
        <w:t xml:space="preserve"> de</w:t>
      </w:r>
      <w:r w:rsidR="00501AD8">
        <w:rPr>
          <w:rFonts w:ascii="Calibri" w:hAnsi="Calibri" w:cs="Calibri"/>
          <w:sz w:val="24"/>
          <w:szCs w:val="24"/>
        </w:rPr>
        <w:t xml:space="preserve"> renforcer leur coopération</w:t>
      </w:r>
      <w:r>
        <w:rPr>
          <w:rFonts w:ascii="Calibri" w:hAnsi="Calibri" w:cs="Calibri"/>
          <w:sz w:val="24"/>
          <w:szCs w:val="24"/>
        </w:rPr>
        <w:t xml:space="preserve"> et </w:t>
      </w:r>
      <w:r w:rsidR="00E42A75">
        <w:rPr>
          <w:rFonts w:ascii="Calibri" w:hAnsi="Calibri" w:cs="Calibri"/>
          <w:sz w:val="24"/>
          <w:szCs w:val="24"/>
        </w:rPr>
        <w:t xml:space="preserve">de </w:t>
      </w:r>
      <w:r>
        <w:rPr>
          <w:rFonts w:ascii="Calibri" w:hAnsi="Calibri" w:cs="Calibri"/>
          <w:sz w:val="24"/>
          <w:szCs w:val="24"/>
        </w:rPr>
        <w:t>la rehausser au niveau de leur ambition en faveur d’un partage</w:t>
      </w:r>
      <w:r w:rsidR="00501AD8">
        <w:rPr>
          <w:rFonts w:ascii="Calibri" w:hAnsi="Calibri" w:cs="Calibri"/>
          <w:sz w:val="24"/>
          <w:szCs w:val="24"/>
        </w:rPr>
        <w:t xml:space="preserve"> régulier de données, d’échange</w:t>
      </w:r>
      <w:r>
        <w:rPr>
          <w:rFonts w:ascii="Calibri" w:hAnsi="Calibri" w:cs="Calibri"/>
          <w:sz w:val="24"/>
          <w:szCs w:val="24"/>
        </w:rPr>
        <w:t xml:space="preserve"> d’expertise et de réalisation d’analyses </w:t>
      </w:r>
      <w:r w:rsidR="00172F40">
        <w:rPr>
          <w:rFonts w:ascii="Calibri" w:hAnsi="Calibri" w:cs="Calibri"/>
          <w:sz w:val="24"/>
          <w:szCs w:val="24"/>
        </w:rPr>
        <w:t xml:space="preserve">stratégiques </w:t>
      </w:r>
      <w:r w:rsidR="00172F40" w:rsidRPr="00020BB8">
        <w:rPr>
          <w:rFonts w:ascii="Calibri" w:hAnsi="Calibri" w:cs="Calibri"/>
          <w:sz w:val="24"/>
          <w:szCs w:val="24"/>
        </w:rPr>
        <w:t>sur les thématiques d’intérêt commun</w:t>
      </w:r>
      <w:r w:rsidR="00172F40"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 xml:space="preserve"> </w:t>
      </w:r>
    </w:p>
    <w:p w:rsidR="00F7329B" w:rsidRPr="00A67DFF" w:rsidRDefault="0086098B" w:rsidP="00511D17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Les signataires </w:t>
      </w:r>
      <w:r w:rsidR="00F7329B">
        <w:rPr>
          <w:rFonts w:ascii="Calibri" w:hAnsi="Calibri" w:cs="Calibri"/>
          <w:sz w:val="24"/>
          <w:szCs w:val="24"/>
        </w:rPr>
        <w:t xml:space="preserve">ont également exprimé leur </w:t>
      </w:r>
      <w:r w:rsidR="00CA46C3">
        <w:rPr>
          <w:rFonts w:ascii="Calibri" w:hAnsi="Calibri" w:cs="Calibri"/>
          <w:sz w:val="24"/>
          <w:szCs w:val="24"/>
        </w:rPr>
        <w:t>engagement</w:t>
      </w:r>
      <w:r w:rsidR="00F7329B">
        <w:rPr>
          <w:rFonts w:ascii="Calibri" w:hAnsi="Calibri" w:cs="Calibri"/>
          <w:sz w:val="24"/>
          <w:szCs w:val="24"/>
        </w:rPr>
        <w:t xml:space="preserve"> </w:t>
      </w:r>
      <w:r w:rsidR="00E42A75">
        <w:rPr>
          <w:rFonts w:ascii="Calibri" w:hAnsi="Calibri" w:cs="Calibri"/>
          <w:sz w:val="24"/>
          <w:szCs w:val="24"/>
        </w:rPr>
        <w:t>à</w:t>
      </w:r>
      <w:r w:rsidR="00CA46C3">
        <w:rPr>
          <w:rFonts w:ascii="Calibri" w:hAnsi="Calibri" w:cs="Calibri"/>
          <w:sz w:val="24"/>
          <w:szCs w:val="24"/>
        </w:rPr>
        <w:t xml:space="preserve"> mettre en place les mécanismes nécessaires pour </w:t>
      </w:r>
      <w:r w:rsidR="00F7329B">
        <w:rPr>
          <w:rFonts w:ascii="Calibri" w:hAnsi="Calibri" w:cs="Calibri"/>
          <w:sz w:val="24"/>
          <w:szCs w:val="24"/>
        </w:rPr>
        <w:t>garantir une mise en œuvre efficace</w:t>
      </w:r>
      <w:r w:rsidR="00F7329B" w:rsidRPr="00A67DFF">
        <w:rPr>
          <w:rFonts w:ascii="Calibri" w:hAnsi="Calibri" w:cs="Calibri"/>
          <w:sz w:val="24"/>
          <w:szCs w:val="24"/>
        </w:rPr>
        <w:t xml:space="preserve"> des dispositions de la</w:t>
      </w:r>
      <w:r w:rsidR="005E33EE">
        <w:rPr>
          <w:rFonts w:ascii="Calibri" w:hAnsi="Calibri" w:cs="Calibri"/>
          <w:sz w:val="24"/>
          <w:szCs w:val="24"/>
        </w:rPr>
        <w:t xml:space="preserve">dite </w:t>
      </w:r>
      <w:r w:rsidR="00F7329B" w:rsidRPr="00A67DFF">
        <w:rPr>
          <w:rFonts w:ascii="Calibri" w:hAnsi="Calibri" w:cs="Calibri"/>
          <w:sz w:val="24"/>
          <w:szCs w:val="24"/>
        </w:rPr>
        <w:t xml:space="preserve">convention et </w:t>
      </w:r>
      <w:r w:rsidR="00E42A75">
        <w:rPr>
          <w:rFonts w:ascii="Calibri" w:hAnsi="Calibri" w:cs="Calibri"/>
          <w:sz w:val="24"/>
          <w:szCs w:val="24"/>
        </w:rPr>
        <w:t xml:space="preserve">à </w:t>
      </w:r>
      <w:r w:rsidR="00F7329B" w:rsidRPr="00A67DFF">
        <w:rPr>
          <w:rFonts w:ascii="Calibri" w:hAnsi="Calibri" w:cs="Calibri"/>
          <w:sz w:val="24"/>
          <w:szCs w:val="24"/>
        </w:rPr>
        <w:t xml:space="preserve">explorer de nouvelles </w:t>
      </w:r>
      <w:r w:rsidR="00F7329B">
        <w:rPr>
          <w:rFonts w:ascii="Calibri" w:hAnsi="Calibri" w:cs="Calibri"/>
          <w:sz w:val="24"/>
          <w:szCs w:val="24"/>
        </w:rPr>
        <w:t>opportunités</w:t>
      </w:r>
      <w:r w:rsidR="00F7329B" w:rsidRPr="00A67DFF">
        <w:rPr>
          <w:rFonts w:ascii="Calibri" w:hAnsi="Calibri" w:cs="Calibri"/>
          <w:sz w:val="24"/>
          <w:szCs w:val="24"/>
        </w:rPr>
        <w:t xml:space="preserve"> de collaboration.</w:t>
      </w:r>
    </w:p>
    <w:p w:rsidR="00A67DFF" w:rsidRPr="00A67DFF" w:rsidRDefault="00460F9F" w:rsidP="00460F9F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Il est aussi à souligner que cette </w:t>
      </w:r>
      <w:r w:rsidR="00A67DFF" w:rsidRPr="00A67DFF">
        <w:rPr>
          <w:rFonts w:ascii="Calibri" w:hAnsi="Calibri" w:cs="Calibri"/>
          <w:sz w:val="24"/>
          <w:szCs w:val="24"/>
        </w:rPr>
        <w:t>coopération s’inscrit dans une démarche globale visant à optimiser l’analyse des dynamiques économiques et sociales du</w:t>
      </w:r>
      <w:r w:rsidR="00EC3385">
        <w:rPr>
          <w:rFonts w:ascii="Calibri" w:hAnsi="Calibri" w:cs="Calibri"/>
          <w:sz w:val="24"/>
          <w:szCs w:val="24"/>
        </w:rPr>
        <w:t xml:space="preserve"> pays</w:t>
      </w:r>
      <w:r w:rsidR="00A67DFF" w:rsidRPr="00A67DFF">
        <w:rPr>
          <w:rFonts w:ascii="Calibri" w:hAnsi="Calibri" w:cs="Calibri"/>
          <w:sz w:val="24"/>
          <w:szCs w:val="24"/>
        </w:rPr>
        <w:t xml:space="preserve"> en s’appuyant sur une meilleure</w:t>
      </w:r>
      <w:r w:rsidR="00501AD8">
        <w:rPr>
          <w:rFonts w:ascii="Calibri" w:hAnsi="Calibri" w:cs="Calibri"/>
          <w:sz w:val="24"/>
          <w:szCs w:val="24"/>
        </w:rPr>
        <w:t xml:space="preserve"> </w:t>
      </w:r>
      <w:r w:rsidR="00A67DFF" w:rsidRPr="00A67DFF">
        <w:rPr>
          <w:rFonts w:ascii="Calibri" w:hAnsi="Calibri" w:cs="Calibri"/>
          <w:sz w:val="24"/>
          <w:szCs w:val="24"/>
        </w:rPr>
        <w:t>intégration des données. Elle témoigne de la volonté commune des deux institutions de renforcer</w:t>
      </w:r>
      <w:r w:rsidR="0086098B">
        <w:rPr>
          <w:rFonts w:ascii="Calibri" w:hAnsi="Calibri" w:cs="Calibri"/>
          <w:sz w:val="24"/>
          <w:szCs w:val="24"/>
        </w:rPr>
        <w:t xml:space="preserve"> l’accessibilité,</w:t>
      </w:r>
      <w:r w:rsidR="00A67DFF" w:rsidRPr="00A67DFF">
        <w:rPr>
          <w:rFonts w:ascii="Calibri" w:hAnsi="Calibri" w:cs="Calibri"/>
          <w:sz w:val="24"/>
          <w:szCs w:val="24"/>
        </w:rPr>
        <w:t xml:space="preserve"> la transparence</w:t>
      </w:r>
      <w:r w:rsidR="0086098B">
        <w:rPr>
          <w:rFonts w:ascii="Calibri" w:hAnsi="Calibri" w:cs="Calibri"/>
          <w:sz w:val="24"/>
          <w:szCs w:val="24"/>
        </w:rPr>
        <w:t xml:space="preserve"> et</w:t>
      </w:r>
      <w:r w:rsidR="00A67DFF" w:rsidRPr="00A67DFF">
        <w:rPr>
          <w:rFonts w:ascii="Calibri" w:hAnsi="Calibri" w:cs="Calibri"/>
          <w:sz w:val="24"/>
          <w:szCs w:val="24"/>
        </w:rPr>
        <w:t xml:space="preserve"> la fiabilité des statistiques dans le cadre de</w:t>
      </w:r>
      <w:r w:rsidR="00EC3385">
        <w:rPr>
          <w:rFonts w:ascii="Calibri" w:hAnsi="Calibri" w:cs="Calibri"/>
          <w:sz w:val="24"/>
          <w:szCs w:val="24"/>
        </w:rPr>
        <w:t xml:space="preserve"> la promotion des</w:t>
      </w:r>
      <w:r w:rsidR="00A67DFF" w:rsidRPr="00A67DFF">
        <w:rPr>
          <w:rFonts w:ascii="Calibri" w:hAnsi="Calibri" w:cs="Calibri"/>
          <w:sz w:val="24"/>
          <w:szCs w:val="24"/>
        </w:rPr>
        <w:t xml:space="preserve"> politiques publiques et des stratégies de développement.</w:t>
      </w:r>
    </w:p>
    <w:p w:rsidR="00020BB8" w:rsidRPr="006969CD" w:rsidRDefault="00020BB8" w:rsidP="00925885">
      <w:pPr>
        <w:jc w:val="both"/>
        <w:rPr>
          <w:rFonts w:ascii="Calibri" w:hAnsi="Calibri" w:cs="Calibri"/>
          <w:sz w:val="24"/>
          <w:szCs w:val="24"/>
        </w:rPr>
      </w:pPr>
    </w:p>
    <w:sectPr w:rsidR="00020BB8" w:rsidRPr="006969CD" w:rsidSect="0056356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77E2" w:rsidRDefault="00A077E2" w:rsidP="00C541DB">
      <w:pPr>
        <w:spacing w:after="0" w:line="240" w:lineRule="auto"/>
      </w:pPr>
      <w:r>
        <w:separator/>
      </w:r>
    </w:p>
  </w:endnote>
  <w:endnote w:type="continuationSeparator" w:id="0">
    <w:p w:rsidR="00A077E2" w:rsidRDefault="00A077E2" w:rsidP="00C54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tham Medium">
    <w:altName w:val="Calibri"/>
    <w:panose1 w:val="00000000000000000000"/>
    <w:charset w:val="00"/>
    <w:family w:val="auto"/>
    <w:notTrueType/>
    <w:pitch w:val="variable"/>
    <w:sig w:usb0="A100007F" w:usb1="4000005B" w:usb2="00000000" w:usb3="00000000" w:csb0="0000009B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77E2" w:rsidRDefault="00A077E2" w:rsidP="00C541DB">
      <w:pPr>
        <w:spacing w:after="0" w:line="240" w:lineRule="auto"/>
      </w:pPr>
      <w:r>
        <w:separator/>
      </w:r>
    </w:p>
  </w:footnote>
  <w:footnote w:type="continuationSeparator" w:id="0">
    <w:p w:rsidR="00A077E2" w:rsidRDefault="00A077E2" w:rsidP="00C541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1DB" w:rsidRDefault="00C541DB" w:rsidP="00B348BD">
    <w:pPr>
      <w:pStyle w:val="En-tte"/>
    </w:pPr>
    <w:r>
      <w:rPr>
        <w:noProof/>
        <w:lang w:val="fr-FR" w:eastAsia="fr-FR"/>
      </w:rPr>
      <w:drawing>
        <wp:inline distT="0" distB="0" distL="0" distR="0">
          <wp:extent cx="2905345" cy="778858"/>
          <wp:effectExtent l="0" t="0" r="3175" b="0"/>
          <wp:docPr id="1" name="Image 1" descr="Une image contenant texte, clipart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texte, clipart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9888" cy="8068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  <w:r w:rsidR="00B348BD">
      <w:t xml:space="preserve">    </w:t>
    </w:r>
    <w:r w:rsidR="00B348BD">
      <w:rPr>
        <w:noProof/>
        <w:lang w:val="fr-FR" w:eastAsia="fr-FR"/>
      </w:rPr>
      <w:drawing>
        <wp:inline distT="0" distB="0" distL="0" distR="0">
          <wp:extent cx="2527300" cy="698406"/>
          <wp:effectExtent l="19050" t="0" r="6350" b="0"/>
          <wp:docPr id="2" name="Image 1" descr="hcp_page-0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cp_page-0001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527720" cy="6985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8E4F88"/>
    <w:multiLevelType w:val="multilevel"/>
    <w:tmpl w:val="91808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A7A3C67"/>
    <w:multiLevelType w:val="multilevel"/>
    <w:tmpl w:val="00AC4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A67DFF"/>
    <w:rsid w:val="00020BB8"/>
    <w:rsid w:val="000F27D2"/>
    <w:rsid w:val="00172F40"/>
    <w:rsid w:val="003731D8"/>
    <w:rsid w:val="003C17BF"/>
    <w:rsid w:val="00460F9F"/>
    <w:rsid w:val="004C010C"/>
    <w:rsid w:val="00501AD8"/>
    <w:rsid w:val="00511D17"/>
    <w:rsid w:val="005135E2"/>
    <w:rsid w:val="00533F67"/>
    <w:rsid w:val="0056356B"/>
    <w:rsid w:val="005E33EE"/>
    <w:rsid w:val="006969CD"/>
    <w:rsid w:val="007D4958"/>
    <w:rsid w:val="00847085"/>
    <w:rsid w:val="0086098B"/>
    <w:rsid w:val="008D2854"/>
    <w:rsid w:val="00925885"/>
    <w:rsid w:val="00936384"/>
    <w:rsid w:val="00940D86"/>
    <w:rsid w:val="00983180"/>
    <w:rsid w:val="009D77CC"/>
    <w:rsid w:val="00A077E2"/>
    <w:rsid w:val="00A34655"/>
    <w:rsid w:val="00A67DFF"/>
    <w:rsid w:val="00AC38F4"/>
    <w:rsid w:val="00B15003"/>
    <w:rsid w:val="00B33581"/>
    <w:rsid w:val="00B348BD"/>
    <w:rsid w:val="00C541DB"/>
    <w:rsid w:val="00C56EE5"/>
    <w:rsid w:val="00C75358"/>
    <w:rsid w:val="00CA46C3"/>
    <w:rsid w:val="00CD2A89"/>
    <w:rsid w:val="00D64B78"/>
    <w:rsid w:val="00E1648B"/>
    <w:rsid w:val="00E42A75"/>
    <w:rsid w:val="00EB00E8"/>
    <w:rsid w:val="00EC3385"/>
    <w:rsid w:val="00EF76C3"/>
    <w:rsid w:val="00F21EC3"/>
    <w:rsid w:val="00F73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M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56B"/>
  </w:style>
  <w:style w:type="paragraph" w:styleId="Titre1">
    <w:name w:val="heading 1"/>
    <w:basedOn w:val="Normal"/>
    <w:next w:val="Normal"/>
    <w:link w:val="Titre1Car"/>
    <w:uiPriority w:val="9"/>
    <w:qFormat/>
    <w:rsid w:val="00A67D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67D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67D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67D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67D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67D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67D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67D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67D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67D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67D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67D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67DF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67DF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67DF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67DF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67DF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67DF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67D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67D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67D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67D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67D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67DF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67DFF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A67DF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67D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67DF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67DFF"/>
    <w:rPr>
      <w:b/>
      <w:bCs/>
      <w:smallCaps/>
      <w:color w:val="0F4761" w:themeColor="accent1" w:themeShade="BF"/>
      <w:spacing w:val="5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363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36384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C54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541DB"/>
  </w:style>
  <w:style w:type="paragraph" w:styleId="Pieddepage">
    <w:name w:val="footer"/>
    <w:basedOn w:val="Normal"/>
    <w:link w:val="PieddepageCar"/>
    <w:uiPriority w:val="99"/>
    <w:unhideWhenUsed/>
    <w:rsid w:val="00C54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541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8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Jihane GATTIOUI</dc:creator>
  <cp:lastModifiedBy>hp</cp:lastModifiedBy>
  <cp:revision>2</cp:revision>
  <dcterms:created xsi:type="dcterms:W3CDTF">2025-02-06T12:11:00Z</dcterms:created>
  <dcterms:modified xsi:type="dcterms:W3CDTF">2025-02-06T12:11:00Z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2c14cbe21e30bcf28e95ab3dfcd436abc284539ec9570b834f466d2451a51cfd</vt:lpwstr>
  </property>
</Properties>
</file>