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697C" w14:textId="77777777" w:rsidR="007819D8" w:rsidRDefault="007819D8" w:rsidP="00D74A41">
      <w:pPr>
        <w:spacing w:after="0" w:line="276" w:lineRule="auto"/>
        <w:rPr>
          <w:rFonts w:ascii="Georgia" w:hAnsi="Georgia"/>
          <w:b/>
          <w:bCs/>
          <w:sz w:val="24"/>
          <w:szCs w:val="24"/>
        </w:rPr>
      </w:pPr>
    </w:p>
    <w:p w14:paraId="77FC407F" w14:textId="77777777" w:rsidR="003E0689" w:rsidRPr="003E0689" w:rsidRDefault="003E0689" w:rsidP="003E0689">
      <w:pPr>
        <w:rPr>
          <w:rFonts w:ascii="Georgia" w:hAnsi="Georgia"/>
          <w:sz w:val="32"/>
          <w:szCs w:val="32"/>
          <w:lang w:val="fr-FR"/>
        </w:rPr>
      </w:pPr>
      <w:r w:rsidRPr="003E0689">
        <w:rPr>
          <w:rFonts w:ascii="Georgia" w:hAnsi="Georgia"/>
          <w:sz w:val="32"/>
          <w:szCs w:val="32"/>
          <w:lang w:val="fr-FR"/>
        </w:rPr>
        <w:t xml:space="preserve">Succès de l’implantation du stimulateur cardiaque sans sonde </w:t>
      </w:r>
      <w:proofErr w:type="spellStart"/>
      <w:r w:rsidRPr="003E0689">
        <w:rPr>
          <w:rFonts w:ascii="Georgia" w:hAnsi="Georgia"/>
          <w:sz w:val="32"/>
          <w:szCs w:val="32"/>
          <w:lang w:val="fr-FR"/>
        </w:rPr>
        <w:t>Aveir</w:t>
      </w:r>
      <w:proofErr w:type="spellEnd"/>
      <w:r w:rsidRPr="003E0689">
        <w:rPr>
          <w:rFonts w:ascii="Georgia" w:hAnsi="Georgia"/>
          <w:sz w:val="32"/>
          <w:szCs w:val="32"/>
          <w:lang w:val="fr-FR"/>
        </w:rPr>
        <w:t>™ au Maroc</w:t>
      </w:r>
    </w:p>
    <w:p w14:paraId="2343402D" w14:textId="77777777" w:rsidR="003E0689" w:rsidRPr="003E0689" w:rsidRDefault="003E0689" w:rsidP="003E0689">
      <w:pPr>
        <w:rPr>
          <w:rFonts w:ascii="Georgia" w:hAnsi="Georgia"/>
          <w:lang w:val="fr-FR"/>
        </w:rPr>
      </w:pPr>
    </w:p>
    <w:p w14:paraId="6601B186" w14:textId="77777777" w:rsidR="003E0689" w:rsidRPr="003E0689" w:rsidRDefault="003E0689" w:rsidP="003E0689">
      <w:pPr>
        <w:rPr>
          <w:rFonts w:ascii="Georgia" w:hAnsi="Georgia"/>
          <w:lang w:val="fr-FR"/>
        </w:rPr>
      </w:pPr>
      <w:r w:rsidRPr="003E0689">
        <w:rPr>
          <w:rFonts w:ascii="Georgia" w:hAnsi="Georgia"/>
          <w:lang w:val="fr-FR"/>
        </w:rPr>
        <w:t>Une technologie révolutionnaire introduit un traitement avancé et mini-invasif des arythmies cardiaques dans la région</w:t>
      </w:r>
    </w:p>
    <w:p w14:paraId="1D7507B5" w14:textId="77777777" w:rsidR="009B1EE2" w:rsidRPr="003E0689" w:rsidRDefault="009B1EE2" w:rsidP="00D74A41">
      <w:pPr>
        <w:spacing w:after="0" w:line="276" w:lineRule="auto"/>
        <w:rPr>
          <w:rFonts w:ascii="Georgia" w:hAnsi="Georgia"/>
          <w:lang w:val="fr-FR"/>
        </w:rPr>
      </w:pPr>
    </w:p>
    <w:p w14:paraId="6C2781D5" w14:textId="77777777" w:rsidR="003E0689" w:rsidRPr="003E0689" w:rsidRDefault="003E0689" w:rsidP="003E0689">
      <w:pPr>
        <w:numPr>
          <w:ilvl w:val="0"/>
          <w:numId w:val="16"/>
        </w:numPr>
        <w:rPr>
          <w:rFonts w:ascii="Georgia" w:hAnsi="Georgia"/>
          <w:lang w:val="fr-FR"/>
        </w:rPr>
      </w:pPr>
      <w:r w:rsidRPr="003E0689">
        <w:rPr>
          <w:rFonts w:ascii="Georgia" w:hAnsi="Georgia"/>
          <w:lang w:val="fr-FR"/>
        </w:rPr>
        <w:t>Le système de stimulateur cardiaque sans sonde AVEIR™ est une solution sûre et efficace pour traiter les troubles du rythme cardiaque</w:t>
      </w:r>
    </w:p>
    <w:p w14:paraId="42ACBA32" w14:textId="77777777" w:rsidR="003E0689" w:rsidRPr="003E0689" w:rsidRDefault="003E0689" w:rsidP="003E0689">
      <w:pPr>
        <w:numPr>
          <w:ilvl w:val="0"/>
          <w:numId w:val="16"/>
        </w:numPr>
        <w:rPr>
          <w:rFonts w:ascii="Georgia" w:hAnsi="Georgia"/>
          <w:lang w:val="fr-FR"/>
        </w:rPr>
      </w:pPr>
      <w:r w:rsidRPr="003E0689">
        <w:rPr>
          <w:rFonts w:ascii="Georgia" w:hAnsi="Georgia"/>
          <w:lang w:val="fr-FR"/>
        </w:rPr>
        <w:t>Les stimulateurs sans sonde représentent une alternative mini-invasive qui révolutionne la prise en charge des patients souffrant de bradycardie ou d’arythmies</w:t>
      </w:r>
    </w:p>
    <w:p w14:paraId="776FE6B4" w14:textId="1B4B94C3" w:rsidR="003E0689" w:rsidRPr="003E0689" w:rsidRDefault="003E0689" w:rsidP="003E0689">
      <w:pPr>
        <w:numPr>
          <w:ilvl w:val="0"/>
          <w:numId w:val="16"/>
        </w:numPr>
        <w:rPr>
          <w:rFonts w:ascii="Georgia" w:hAnsi="Georgia"/>
          <w:lang w:val="fr-FR"/>
        </w:rPr>
      </w:pPr>
      <w:r w:rsidRPr="003E0689">
        <w:rPr>
          <w:rFonts w:ascii="Georgia" w:hAnsi="Georgia"/>
          <w:lang w:val="fr-FR"/>
        </w:rPr>
        <w:t>Cette technologie de pointe permet la première communication et synchronisation sans fil, entre deux stimulateurs cardiaques sans sonde — plus petits qu’une pile AAA</w:t>
      </w:r>
    </w:p>
    <w:p w14:paraId="3329D2E3" w14:textId="77777777" w:rsidR="00E418E6" w:rsidRPr="003E0689" w:rsidRDefault="00E418E6" w:rsidP="00E418E6">
      <w:pPr>
        <w:pStyle w:val="Paragraphedeliste"/>
        <w:spacing w:after="0" w:line="276" w:lineRule="auto"/>
        <w:rPr>
          <w:rFonts w:ascii="Georgia" w:hAnsi="Georgia"/>
          <w:lang w:val="fr-FR"/>
        </w:rPr>
      </w:pPr>
    </w:p>
    <w:p w14:paraId="1F411B8E" w14:textId="278B2854" w:rsidR="00FA3D54" w:rsidRPr="003E0689" w:rsidRDefault="009B1EE2" w:rsidP="00D74A41">
      <w:pPr>
        <w:spacing w:after="0" w:line="276" w:lineRule="auto"/>
        <w:rPr>
          <w:rFonts w:ascii="Georgia" w:hAnsi="Georgia"/>
          <w:i/>
          <w:iCs/>
          <w:lang w:val="fr-FR"/>
        </w:rPr>
      </w:pPr>
      <w:r>
        <w:rPr>
          <w:rFonts w:ascii="Georgia" w:hAnsi="Georgia"/>
          <w:i/>
          <w:iCs/>
          <w:noProof/>
          <w:lang w:val="fr-FR" w:eastAsia="fr-FR"/>
        </w:rPr>
        <mc:AlternateContent>
          <mc:Choice Requires="wps">
            <w:drawing>
              <wp:anchor distT="0" distB="0" distL="114300" distR="114300" simplePos="0" relativeHeight="251659264" behindDoc="0" locked="0" layoutInCell="1" allowOverlap="1" wp14:anchorId="2096F715" wp14:editId="019243D8">
                <wp:simplePos x="0" y="0"/>
                <wp:positionH relativeFrom="column">
                  <wp:posOffset>133350</wp:posOffset>
                </wp:positionH>
                <wp:positionV relativeFrom="paragraph">
                  <wp:posOffset>60960</wp:posOffset>
                </wp:positionV>
                <wp:extent cx="5454650" cy="6350"/>
                <wp:effectExtent l="0" t="0" r="31750" b="31750"/>
                <wp:wrapNone/>
                <wp:docPr id="688798297" name="Straight Connector 1"/>
                <wp:cNvGraphicFramePr/>
                <a:graphic xmlns:a="http://schemas.openxmlformats.org/drawingml/2006/main">
                  <a:graphicData uri="http://schemas.microsoft.com/office/word/2010/wordprocessingShape">
                    <wps:wsp>
                      <wps:cNvCnPr/>
                      <wps:spPr>
                        <a:xfrm flipV="1">
                          <a:off x="0" y="0"/>
                          <a:ext cx="5454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9191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5pt,4.8pt" to="44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" strokecolor="black [3200]" strokeweight=".5pt">
                <v:stroke joinstyle="miter"/>
              </v:line>
            </w:pict>
          </mc:Fallback>
        </mc:AlternateContent>
      </w:r>
    </w:p>
    <w:p w14:paraId="268A39F4" w14:textId="77777777" w:rsidR="009B1EE2" w:rsidRPr="003E0689" w:rsidRDefault="009B1EE2" w:rsidP="00D74A41">
      <w:pPr>
        <w:spacing w:after="0" w:line="276" w:lineRule="auto"/>
        <w:rPr>
          <w:rFonts w:ascii="Georgia" w:hAnsi="Georgia"/>
          <w:i/>
          <w:iCs/>
          <w:lang w:val="fr-FR"/>
        </w:rPr>
      </w:pPr>
    </w:p>
    <w:p w14:paraId="06482F82" w14:textId="459EEAAA" w:rsidR="003E0689" w:rsidRPr="00C176AA" w:rsidRDefault="003E0689" w:rsidP="003E0689">
      <w:pPr>
        <w:spacing w:after="0"/>
        <w:rPr>
          <w:rFonts w:ascii="Georgia" w:hAnsi="Georgia"/>
          <w:lang w:val="fr-FR"/>
        </w:rPr>
      </w:pPr>
      <w:r w:rsidRPr="003E0689">
        <w:rPr>
          <w:rFonts w:ascii="Georgia" w:hAnsi="Georgia"/>
          <w:lang w:val="fr-FR"/>
        </w:rPr>
        <w:t xml:space="preserve">CASABLANCA, MAROC – 16 juillet 2025 – </w:t>
      </w:r>
      <w:r w:rsidR="0056749D" w:rsidRPr="00322AEE">
        <w:rPr>
          <w:rFonts w:ascii="Georgia" w:hAnsi="Georgia"/>
          <w:lang w:val="fr-FR"/>
        </w:rPr>
        <w:t>Abbott a annoncé</w:t>
      </w:r>
      <w:r w:rsidRPr="00322AEE">
        <w:rPr>
          <w:rFonts w:ascii="Georgia" w:hAnsi="Georgia"/>
          <w:lang w:val="fr-FR"/>
        </w:rPr>
        <w:t xml:space="preserve"> la réussite de l’implantation du stimulateur cardiaque sans sonde </w:t>
      </w:r>
      <w:proofErr w:type="spellStart"/>
      <w:r w:rsidRPr="00322AEE">
        <w:rPr>
          <w:rFonts w:ascii="Georgia" w:hAnsi="Georgia"/>
          <w:lang w:val="fr-FR"/>
        </w:rPr>
        <w:t>Aveir</w:t>
      </w:r>
      <w:proofErr w:type="spellEnd"/>
      <w:r w:rsidRPr="00322AEE">
        <w:rPr>
          <w:rFonts w:ascii="Georgia" w:hAnsi="Georgia"/>
          <w:lang w:val="fr-FR"/>
        </w:rPr>
        <w:t>™ chez des patients atteints d’arythmies cardiaques. Cette intervention, une première au Maroc</w:t>
      </w:r>
      <w:r w:rsidR="00CB7A22" w:rsidRPr="00322AEE">
        <w:rPr>
          <w:rFonts w:ascii="Georgia" w:hAnsi="Georgia"/>
          <w:lang w:val="fr-FR"/>
        </w:rPr>
        <w:t xml:space="preserve"> et en Afrique</w:t>
      </w:r>
      <w:r w:rsidRPr="00322AEE">
        <w:rPr>
          <w:rFonts w:ascii="Georgia" w:hAnsi="Georgia"/>
          <w:lang w:val="fr-FR"/>
        </w:rPr>
        <w:t xml:space="preserve">, a été réalisée sous la supervision du Professeur Abdelhamid Moustaghfir, expert reconnu en </w:t>
      </w:r>
      <w:r w:rsidR="00354859" w:rsidRPr="00322AEE">
        <w:rPr>
          <w:rFonts w:ascii="Georgia" w:hAnsi="Georgia"/>
          <w:lang w:val="fr-FR"/>
        </w:rPr>
        <w:t>rythmologie</w:t>
      </w:r>
      <w:r w:rsidRPr="00322AEE">
        <w:rPr>
          <w:rFonts w:ascii="Georgia" w:hAnsi="Georgia"/>
          <w:lang w:val="fr-FR"/>
        </w:rPr>
        <w:t xml:space="preserve"> interventionnelle. Elle marque une étape majeure dans l’évolution des soins cardiaques dans</w:t>
      </w:r>
      <w:r w:rsidRPr="003E0689">
        <w:rPr>
          <w:rFonts w:ascii="Georgia" w:hAnsi="Georgia"/>
          <w:lang w:val="fr-FR"/>
        </w:rPr>
        <w:t xml:space="preserve"> le pays.</w:t>
      </w:r>
    </w:p>
    <w:p w14:paraId="1024C146" w14:textId="77777777" w:rsidR="003E0689" w:rsidRPr="003E0689" w:rsidRDefault="003E0689" w:rsidP="003E0689">
      <w:pPr>
        <w:spacing w:after="0"/>
        <w:rPr>
          <w:rFonts w:ascii="Georgia" w:hAnsi="Georgia"/>
          <w:lang w:val="fr-FR"/>
        </w:rPr>
      </w:pPr>
    </w:p>
    <w:p w14:paraId="7C50F8CE" w14:textId="3F6F443A" w:rsidR="003E0689" w:rsidRPr="00C176AA" w:rsidRDefault="003E0689" w:rsidP="003E0689">
      <w:pPr>
        <w:spacing w:after="0"/>
        <w:rPr>
          <w:rFonts w:ascii="Georgia" w:hAnsi="Georgia"/>
          <w:lang w:val="fr-FR"/>
        </w:rPr>
      </w:pPr>
      <w:r w:rsidRPr="003E0689">
        <w:rPr>
          <w:rFonts w:ascii="Georgia" w:hAnsi="Georgia"/>
          <w:lang w:val="fr-FR"/>
        </w:rPr>
        <w:t xml:space="preserve">Approuvé par la Food and Drug Administration (FDA) des États-Unis en mars 2022, le stimulateur sans sonde </w:t>
      </w:r>
      <w:proofErr w:type="spellStart"/>
      <w:r w:rsidRPr="003E0689">
        <w:rPr>
          <w:rFonts w:ascii="Georgia" w:hAnsi="Georgia"/>
          <w:lang w:val="fr-FR"/>
        </w:rPr>
        <w:t>Aveir</w:t>
      </w:r>
      <w:proofErr w:type="spellEnd"/>
      <w:r w:rsidRPr="003E0689">
        <w:rPr>
          <w:rFonts w:ascii="Georgia" w:hAnsi="Georgia"/>
          <w:lang w:val="fr-FR"/>
        </w:rPr>
        <w:t xml:space="preserve">™ est conçu pour traiter les patients souffrant de rythmes cardiaques lents ou irréguliers. L’appareil est directement implanté dans une cavité du cœur à l’aide d’un cathéter, selon une procédure mini-invasive — sans incision chirurgicale ni fils de stimulation traditionnels. Cette méthode réduit considérablement le risque de complications </w:t>
      </w:r>
      <w:r w:rsidR="00D7440A">
        <w:rPr>
          <w:rFonts w:ascii="Georgia" w:hAnsi="Georgia"/>
          <w:lang w:val="fr-FR"/>
        </w:rPr>
        <w:t xml:space="preserve">liées aux sondes et </w:t>
      </w:r>
      <w:r w:rsidR="00D7440A" w:rsidRPr="00C176AA">
        <w:rPr>
          <w:rFonts w:ascii="Georgia" w:hAnsi="Georgia"/>
          <w:lang w:val="fr-FR"/>
        </w:rPr>
        <w:t>à</w:t>
      </w:r>
      <w:r w:rsidR="00D7440A">
        <w:rPr>
          <w:rFonts w:ascii="Georgia" w:hAnsi="Georgia"/>
          <w:lang w:val="fr-FR"/>
        </w:rPr>
        <w:t xml:space="preserve"> la loge du stimulateur, tout en permettant</w:t>
      </w:r>
      <w:r w:rsidRPr="003E0689">
        <w:rPr>
          <w:rFonts w:ascii="Georgia" w:hAnsi="Georgia"/>
          <w:lang w:val="fr-FR"/>
        </w:rPr>
        <w:t xml:space="preserve"> une récupération plus rapide</w:t>
      </w:r>
      <w:r w:rsidRPr="00C176AA">
        <w:rPr>
          <w:rFonts w:ascii="Georgia" w:hAnsi="Georgia"/>
          <w:lang w:val="fr-FR"/>
        </w:rPr>
        <w:t xml:space="preserve">. </w:t>
      </w:r>
    </w:p>
    <w:p w14:paraId="68C000FF" w14:textId="77777777" w:rsidR="003E0689" w:rsidRPr="00C176AA" w:rsidRDefault="003E0689" w:rsidP="003E0689">
      <w:pPr>
        <w:spacing w:after="0"/>
        <w:rPr>
          <w:rFonts w:ascii="Georgia" w:hAnsi="Georgia"/>
          <w:lang w:val="fr-FR"/>
        </w:rPr>
      </w:pPr>
    </w:p>
    <w:p w14:paraId="20F1D894" w14:textId="69A88D99" w:rsidR="000F0BB6" w:rsidRPr="000F0BB6" w:rsidRDefault="003E0689" w:rsidP="000F0BB6">
      <w:pPr>
        <w:spacing w:after="0"/>
        <w:rPr>
          <w:rFonts w:ascii="Georgia" w:hAnsi="Georgia"/>
          <w:lang w:val="fr-FR"/>
        </w:rPr>
      </w:pPr>
      <w:r w:rsidRPr="00C176AA">
        <w:rPr>
          <w:rFonts w:ascii="Georgia" w:hAnsi="Georgia"/>
          <w:lang w:val="fr-FR"/>
        </w:rPr>
        <w:t>« </w:t>
      </w:r>
      <w:r w:rsidRPr="003E0689">
        <w:rPr>
          <w:rFonts w:ascii="Georgia" w:hAnsi="Georgia"/>
          <w:lang w:val="fr-FR"/>
        </w:rPr>
        <w:t>L’implantation d’</w:t>
      </w:r>
      <w:proofErr w:type="spellStart"/>
      <w:r w:rsidRPr="003E0689">
        <w:rPr>
          <w:rFonts w:ascii="Georgia" w:hAnsi="Georgia"/>
          <w:lang w:val="fr-FR"/>
        </w:rPr>
        <w:t>Aveir</w:t>
      </w:r>
      <w:proofErr w:type="spellEnd"/>
      <w:r w:rsidRPr="003E0689">
        <w:rPr>
          <w:rFonts w:ascii="Georgia" w:hAnsi="Georgia"/>
          <w:lang w:val="fr-FR"/>
        </w:rPr>
        <w:t xml:space="preserve">™ pour la première fois </w:t>
      </w:r>
      <w:r w:rsidR="009F37A4">
        <w:rPr>
          <w:rFonts w:ascii="Georgia" w:hAnsi="Georgia"/>
          <w:lang w:val="fr-FR"/>
        </w:rPr>
        <w:t xml:space="preserve">en Afrique </w:t>
      </w:r>
      <w:r w:rsidRPr="003E0689">
        <w:rPr>
          <w:rFonts w:ascii="Georgia" w:hAnsi="Georgia"/>
          <w:lang w:val="fr-FR"/>
        </w:rPr>
        <w:t xml:space="preserve">reflète notre engagement à répondre aux besoins en matière de santé grâce aux meilleures technologies disponibles », a souligné le Professeur </w:t>
      </w:r>
      <w:r w:rsidRPr="00322AEE">
        <w:rPr>
          <w:rFonts w:ascii="Georgia" w:hAnsi="Georgia"/>
          <w:lang w:val="fr-FR"/>
        </w:rPr>
        <w:t xml:space="preserve">Moustaghfir. </w:t>
      </w:r>
      <w:r w:rsidR="00143412" w:rsidRPr="00322AEE">
        <w:rPr>
          <w:rFonts w:ascii="Georgia" w:hAnsi="Georgia"/>
          <w:lang w:val="fr-FR"/>
        </w:rPr>
        <w:t xml:space="preserve">Il </w:t>
      </w:r>
      <w:r w:rsidR="000F0BB6" w:rsidRPr="00322AEE">
        <w:rPr>
          <w:rFonts w:ascii="Georgia" w:hAnsi="Georgia"/>
          <w:lang w:val="fr-FR"/>
        </w:rPr>
        <w:t xml:space="preserve">a </w:t>
      </w:r>
      <w:r w:rsidR="00143412" w:rsidRPr="00322AEE">
        <w:rPr>
          <w:rFonts w:ascii="Georgia" w:hAnsi="Georgia"/>
          <w:lang w:val="fr-FR"/>
        </w:rPr>
        <w:t xml:space="preserve">ajouté qu’il est nécessaire d’avoir au Maroc toutes les technologies </w:t>
      </w:r>
      <w:proofErr w:type="gramStart"/>
      <w:r w:rsidR="00143412" w:rsidRPr="00322AEE">
        <w:rPr>
          <w:rFonts w:ascii="Georgia" w:hAnsi="Georgia"/>
          <w:lang w:val="fr-FR"/>
        </w:rPr>
        <w:t>modernes  sous</w:t>
      </w:r>
      <w:proofErr w:type="gramEnd"/>
      <w:r w:rsidR="00143412" w:rsidRPr="00322AEE">
        <w:rPr>
          <w:rFonts w:ascii="Georgia" w:hAnsi="Georgia"/>
          <w:lang w:val="fr-FR"/>
        </w:rPr>
        <w:t xml:space="preserve"> la responsabilité de compétence marocaine (médecins et ingénieurs). </w:t>
      </w:r>
      <w:r w:rsidR="000F0BB6" w:rsidRPr="00322AEE">
        <w:rPr>
          <w:rFonts w:ascii="Georgia" w:hAnsi="Georgia"/>
          <w:lang w:val="fr-FR"/>
        </w:rPr>
        <w:t>En effet, cette technologie innovante offre une solution discrète et fiable aux patients souffrant</w:t>
      </w:r>
      <w:r w:rsidR="000F0BB6" w:rsidRPr="000F0BB6">
        <w:rPr>
          <w:rFonts w:ascii="Georgia" w:hAnsi="Georgia"/>
          <w:lang w:val="fr-FR"/>
        </w:rPr>
        <w:t xml:space="preserve"> d’arythmie cardiaque, tout en garantissant une protection optimale contre les conséquences des rythmes cardiaques lents en particulier la syncope ou l’</w:t>
      </w:r>
      <w:r w:rsidR="00133FC4" w:rsidRPr="000F0BB6">
        <w:rPr>
          <w:rFonts w:ascii="Georgia" w:hAnsi="Georgia"/>
          <w:lang w:val="fr-FR"/>
        </w:rPr>
        <w:t>arrêt</w:t>
      </w:r>
      <w:r w:rsidR="000F0BB6" w:rsidRPr="000F0BB6">
        <w:rPr>
          <w:rFonts w:ascii="Georgia" w:hAnsi="Georgia"/>
          <w:lang w:val="fr-FR"/>
        </w:rPr>
        <w:t xml:space="preserve"> cardiaque.</w:t>
      </w:r>
    </w:p>
    <w:p w14:paraId="6389B94B" w14:textId="3562E102" w:rsidR="00C9431C" w:rsidRPr="003E0689" w:rsidRDefault="00C9431C" w:rsidP="003E0689">
      <w:pPr>
        <w:spacing w:after="0"/>
        <w:rPr>
          <w:rFonts w:ascii="Georgia" w:hAnsi="Georgia"/>
          <w:lang w:val="fr-FR"/>
        </w:rPr>
      </w:pPr>
    </w:p>
    <w:p w14:paraId="15612BFE" w14:textId="77777777" w:rsidR="003E0689" w:rsidRPr="00C176AA" w:rsidRDefault="003E0689" w:rsidP="003E0689">
      <w:pPr>
        <w:spacing w:after="0"/>
        <w:rPr>
          <w:rFonts w:ascii="Georgia" w:hAnsi="Georgia"/>
          <w:lang w:val="fr-FR"/>
        </w:rPr>
      </w:pPr>
    </w:p>
    <w:p w14:paraId="4BE1746F" w14:textId="69C8650A" w:rsidR="003E0689" w:rsidRDefault="003E0689" w:rsidP="003E0689">
      <w:pPr>
        <w:spacing w:after="0"/>
        <w:rPr>
          <w:rFonts w:ascii="Georgia" w:hAnsi="Georgia"/>
          <w:lang w:val="fr-FR"/>
        </w:rPr>
      </w:pPr>
      <w:r w:rsidRPr="003E0689">
        <w:rPr>
          <w:rFonts w:ascii="Georgia" w:hAnsi="Georgia"/>
          <w:lang w:val="fr-FR"/>
        </w:rPr>
        <w:t xml:space="preserve">« Aujourd’hui, le Maroc franchit un cap important en matière de soins cardiovasculaires », a déclaré Adele </w:t>
      </w:r>
      <w:r w:rsidR="00645777">
        <w:rPr>
          <w:rFonts w:ascii="Georgia" w:hAnsi="Georgia"/>
          <w:lang w:val="fr-FR"/>
        </w:rPr>
        <w:t xml:space="preserve">El </w:t>
      </w:r>
      <w:r w:rsidRPr="003E0689">
        <w:rPr>
          <w:rFonts w:ascii="Georgia" w:hAnsi="Georgia"/>
          <w:lang w:val="fr-FR"/>
        </w:rPr>
        <w:t>Jamali, Direct</w:t>
      </w:r>
      <w:r w:rsidRPr="00C176AA">
        <w:rPr>
          <w:rFonts w:ascii="Georgia" w:hAnsi="Georgia"/>
          <w:lang w:val="fr-FR"/>
        </w:rPr>
        <w:t>eur</w:t>
      </w:r>
      <w:r w:rsidRPr="003E0689">
        <w:rPr>
          <w:rFonts w:ascii="Georgia" w:hAnsi="Georgia"/>
          <w:lang w:val="fr-FR"/>
        </w:rPr>
        <w:t xml:space="preserve"> Général de </w:t>
      </w:r>
      <w:r w:rsidRPr="00C176AA">
        <w:rPr>
          <w:rFonts w:ascii="Georgia" w:hAnsi="Georgia"/>
          <w:lang w:val="fr-FR"/>
        </w:rPr>
        <w:t>l’unité de</w:t>
      </w:r>
      <w:r w:rsidRPr="003E0689">
        <w:rPr>
          <w:rFonts w:ascii="Georgia" w:hAnsi="Georgia"/>
          <w:lang w:val="fr-FR"/>
        </w:rPr>
        <w:t xml:space="preserve"> </w:t>
      </w:r>
      <w:r w:rsidRPr="00C176AA">
        <w:rPr>
          <w:rFonts w:ascii="Georgia" w:hAnsi="Georgia"/>
          <w:lang w:val="fr-FR"/>
        </w:rPr>
        <w:t>g</w:t>
      </w:r>
      <w:r w:rsidRPr="003E0689">
        <w:rPr>
          <w:rFonts w:ascii="Georgia" w:hAnsi="Georgia"/>
          <w:lang w:val="fr-FR"/>
        </w:rPr>
        <w:t xml:space="preserve">estion du rythme cardiaque d’Abbott au Moyen-Orient et en Afrique. « En introduisant </w:t>
      </w:r>
      <w:proofErr w:type="spellStart"/>
      <w:r w:rsidRPr="003E0689">
        <w:rPr>
          <w:rFonts w:ascii="Georgia" w:hAnsi="Georgia"/>
          <w:lang w:val="fr-FR"/>
        </w:rPr>
        <w:t>Aveir</w:t>
      </w:r>
      <w:proofErr w:type="spellEnd"/>
      <w:r w:rsidRPr="003E0689">
        <w:rPr>
          <w:rFonts w:ascii="Georgia" w:hAnsi="Georgia"/>
          <w:lang w:val="fr-FR"/>
        </w:rPr>
        <w:t>™ dans la région,</w:t>
      </w:r>
      <w:r w:rsidR="009C720A">
        <w:rPr>
          <w:rFonts w:ascii="Georgia" w:hAnsi="Georgia"/>
          <w:lang w:val="fr-FR"/>
        </w:rPr>
        <w:t xml:space="preserve"> en collaboration avec notre </w:t>
      </w:r>
      <w:r w:rsidR="00C85EA4" w:rsidRPr="00C85EA4">
        <w:rPr>
          <w:rFonts w:ascii="Georgia" w:hAnsi="Georgia"/>
          <w:lang w:val="fr-FR"/>
        </w:rPr>
        <w:t xml:space="preserve">distributeur </w:t>
      </w:r>
      <w:proofErr w:type="spellStart"/>
      <w:r w:rsidR="00C85EA4" w:rsidRPr="00C85EA4">
        <w:rPr>
          <w:rFonts w:ascii="Georgia" w:hAnsi="Georgia"/>
          <w:lang w:val="fr-FR"/>
        </w:rPr>
        <w:t>Vicenne</w:t>
      </w:r>
      <w:proofErr w:type="spellEnd"/>
      <w:r w:rsidR="00C85EA4" w:rsidRPr="00C85EA4">
        <w:rPr>
          <w:rFonts w:ascii="Georgia" w:hAnsi="Georgia"/>
          <w:lang w:val="fr-FR"/>
        </w:rPr>
        <w:t xml:space="preserve"> via sa filiale Soma </w:t>
      </w:r>
      <w:proofErr w:type="spellStart"/>
      <w:r w:rsidR="00C85EA4">
        <w:rPr>
          <w:rFonts w:ascii="Georgia" w:hAnsi="Georgia"/>
          <w:lang w:val="fr-FR"/>
        </w:rPr>
        <w:t>M</w:t>
      </w:r>
      <w:r w:rsidR="00C85EA4" w:rsidRPr="00C85EA4">
        <w:rPr>
          <w:rFonts w:ascii="Georgia" w:hAnsi="Georgia"/>
          <w:lang w:val="fr-FR"/>
        </w:rPr>
        <w:t>edica</w:t>
      </w:r>
      <w:r w:rsidR="00C85EA4">
        <w:rPr>
          <w:rFonts w:ascii="Georgia" w:hAnsi="Georgia"/>
          <w:lang w:val="fr-FR"/>
        </w:rPr>
        <w:t>l</w:t>
      </w:r>
      <w:proofErr w:type="spellEnd"/>
      <w:r w:rsidR="009C720A">
        <w:rPr>
          <w:rFonts w:ascii="Georgia" w:hAnsi="Georgia"/>
          <w:lang w:val="fr-FR"/>
        </w:rPr>
        <w:t>,</w:t>
      </w:r>
      <w:r w:rsidRPr="003E0689">
        <w:rPr>
          <w:rFonts w:ascii="Georgia" w:hAnsi="Georgia"/>
          <w:lang w:val="fr-FR"/>
        </w:rPr>
        <w:t xml:space="preserve"> nous souhaitons élargir l’accès à des technologies innovantes qui répondent aux besoins médicaux des patients tout en leur permettant de vivre en meilleure santé et plus pleinement. »</w:t>
      </w:r>
    </w:p>
    <w:p w14:paraId="04AF24D2" w14:textId="77777777" w:rsidR="00D35431" w:rsidRPr="00D35431" w:rsidRDefault="00D35431" w:rsidP="00D35431">
      <w:pPr>
        <w:spacing w:after="0"/>
        <w:rPr>
          <w:rFonts w:ascii="Georgia" w:hAnsi="Georgia"/>
          <w:lang w:val="fr-FR"/>
        </w:rPr>
      </w:pPr>
    </w:p>
    <w:p w14:paraId="4E243A98" w14:textId="307CE8AD" w:rsidR="00D35431" w:rsidRPr="00322AEE" w:rsidRDefault="00D35431" w:rsidP="00D35431">
      <w:pPr>
        <w:spacing w:after="0"/>
        <w:rPr>
          <w:rFonts w:ascii="Georgia" w:hAnsi="Georgia"/>
          <w:lang w:val="fr-FR"/>
        </w:rPr>
      </w:pPr>
      <w:r w:rsidRPr="00322AEE">
        <w:rPr>
          <w:rFonts w:ascii="Georgia" w:hAnsi="Georgia"/>
          <w:lang w:val="fr-FR"/>
        </w:rPr>
        <w:t>Ce projet s’appuie sur la synergie entre l’expertise technologique d’ABBOTT et l’ancrage stratégique de VICENNE via sa filiale SOMA MEDICAL, partenaire privilégié dans l’introduction et la diffusion de solutions de rythmologie de nouvelle génération au Maroc.</w:t>
      </w:r>
    </w:p>
    <w:p w14:paraId="5EE8BCCC" w14:textId="42F7107C" w:rsidR="00D35431" w:rsidRDefault="00D35431" w:rsidP="00D35431">
      <w:pPr>
        <w:spacing w:after="0"/>
        <w:rPr>
          <w:rFonts w:ascii="Georgia" w:hAnsi="Georgia"/>
          <w:lang w:val="fr-FR"/>
        </w:rPr>
      </w:pPr>
      <w:r w:rsidRPr="00322AEE">
        <w:rPr>
          <w:rFonts w:ascii="Georgia" w:hAnsi="Georgia"/>
          <w:lang w:val="fr-FR"/>
        </w:rPr>
        <w:t>Cette collaboration permet aux équipes médicales marocaines de bénéficier d’un accès direct aux dernières avancées en matière de dispositifs implantables et de recevoir un accompagnement technique et scientifique continu.</w:t>
      </w:r>
    </w:p>
    <w:p w14:paraId="233C92E7" w14:textId="77777777" w:rsidR="003E0689" w:rsidRPr="003E0689" w:rsidRDefault="003E0689" w:rsidP="003E0689">
      <w:pPr>
        <w:spacing w:after="0"/>
        <w:rPr>
          <w:rFonts w:ascii="Georgia" w:hAnsi="Georgia"/>
          <w:lang w:val="fr-FR"/>
        </w:rPr>
      </w:pPr>
    </w:p>
    <w:p w14:paraId="65DC73D1" w14:textId="6C959A30" w:rsidR="003E0689" w:rsidRPr="003E0689" w:rsidRDefault="003E0689" w:rsidP="003E0689">
      <w:pPr>
        <w:spacing w:after="0"/>
        <w:rPr>
          <w:rFonts w:ascii="Georgia" w:hAnsi="Georgia"/>
          <w:lang w:val="fr-FR"/>
        </w:rPr>
      </w:pPr>
      <w:r w:rsidRPr="003E0689">
        <w:rPr>
          <w:rFonts w:ascii="Georgia" w:hAnsi="Georgia"/>
          <w:lang w:val="fr-FR"/>
        </w:rPr>
        <w:t xml:space="preserve">Contrairement aux pacemakers traditionnels, les dispositifs sans sonde ne nécessitent pas d’incision ni de fils conducteurs — appelés sondes — pour transmettre les impulsions électriques au cœur. Le dispositif est implanté directement dans une cavité cardiaque par voie mini-invasive, ce qui permet de réduire les complications </w:t>
      </w:r>
      <w:r w:rsidR="00FC65E6">
        <w:rPr>
          <w:rFonts w:ascii="Georgia" w:hAnsi="Georgia"/>
          <w:lang w:val="fr-FR"/>
        </w:rPr>
        <w:t xml:space="preserve">liées aux sondes et </w:t>
      </w:r>
      <w:r w:rsidR="00FC65E6" w:rsidRPr="00C176AA">
        <w:rPr>
          <w:rFonts w:ascii="Georgia" w:hAnsi="Georgia"/>
          <w:lang w:val="fr-FR"/>
        </w:rPr>
        <w:t>à</w:t>
      </w:r>
      <w:r w:rsidR="00FC65E6">
        <w:rPr>
          <w:rFonts w:ascii="Georgia" w:hAnsi="Georgia"/>
          <w:lang w:val="fr-FR"/>
        </w:rPr>
        <w:t xml:space="preserve"> la loge du stimulateur.</w:t>
      </w:r>
    </w:p>
    <w:p w14:paraId="55541934" w14:textId="77777777" w:rsidR="003E0689" w:rsidRDefault="003E0689" w:rsidP="003E0689">
      <w:pPr>
        <w:spacing w:after="0"/>
        <w:rPr>
          <w:rFonts w:ascii="Georgia" w:hAnsi="Georgia"/>
          <w:lang w:val="fr-FR"/>
        </w:rPr>
      </w:pPr>
    </w:p>
    <w:p w14:paraId="7881A1BE" w14:textId="77777777" w:rsidR="00534AEB" w:rsidRPr="00C176AA" w:rsidRDefault="00534AEB" w:rsidP="00534AEB">
      <w:pPr>
        <w:spacing w:after="0"/>
        <w:rPr>
          <w:rFonts w:ascii="Georgia" w:hAnsi="Georgia"/>
          <w:lang w:val="fr-FR"/>
        </w:rPr>
      </w:pPr>
      <w:r w:rsidRPr="00C176AA">
        <w:rPr>
          <w:rFonts w:ascii="Georgia" w:hAnsi="Georgia"/>
          <w:lang w:val="fr-FR"/>
        </w:rPr>
        <w:t xml:space="preserve">Parmi les principaux avantages qui distinguent </w:t>
      </w:r>
      <w:proofErr w:type="spellStart"/>
      <w:r w:rsidRPr="003E0689">
        <w:rPr>
          <w:rFonts w:ascii="Georgia" w:hAnsi="Georgia"/>
          <w:lang w:val="fr-FR"/>
        </w:rPr>
        <w:t>Aveir</w:t>
      </w:r>
      <w:proofErr w:type="spellEnd"/>
      <w:r w:rsidRPr="003E0689">
        <w:rPr>
          <w:rFonts w:ascii="Georgia" w:hAnsi="Georgia"/>
          <w:lang w:val="fr-FR"/>
        </w:rPr>
        <w:t>™</w:t>
      </w:r>
      <w:r w:rsidRPr="00C176AA">
        <w:rPr>
          <w:rFonts w:ascii="Georgia" w:hAnsi="Georgia"/>
          <w:lang w:val="fr-FR"/>
        </w:rPr>
        <w:t xml:space="preserve"> des autres stimulateurs sans ondes figure sa capacite à être retiré à tout moment, en fonction des besoins futurs ou des traitements du patient. De plus, il peut être mis à niveau en stimulateur double chambre si l’état du patient l’exige.</w:t>
      </w:r>
    </w:p>
    <w:p w14:paraId="4E4703FD" w14:textId="77777777" w:rsidR="005E0D2D" w:rsidRDefault="005E0D2D" w:rsidP="003E0689">
      <w:pPr>
        <w:spacing w:after="0"/>
        <w:rPr>
          <w:rFonts w:ascii="Georgia" w:hAnsi="Georgia"/>
          <w:lang w:val="fr-FR"/>
        </w:rPr>
      </w:pPr>
    </w:p>
    <w:p w14:paraId="68ADCBF8" w14:textId="77777777" w:rsidR="002A1E71" w:rsidRPr="003E0689" w:rsidRDefault="002A1E71" w:rsidP="003E0689">
      <w:pPr>
        <w:spacing w:after="0"/>
        <w:rPr>
          <w:rFonts w:ascii="Georgia" w:hAnsi="Georgia"/>
          <w:lang w:val="fr-FR"/>
        </w:rPr>
      </w:pPr>
    </w:p>
    <w:p w14:paraId="11211A59" w14:textId="1DB55F11" w:rsidR="006A61BE" w:rsidRDefault="006A61BE" w:rsidP="009A734B">
      <w:pPr>
        <w:spacing w:after="0" w:line="276" w:lineRule="auto"/>
        <w:rPr>
          <w:rFonts w:ascii="Georgia" w:eastAsiaTheme="majorEastAsia" w:hAnsi="Georgia" w:cstheme="majorBidi"/>
          <w:spacing w:val="-1"/>
          <w:lang w:val="fr-FR"/>
        </w:rPr>
      </w:pPr>
    </w:p>
    <w:p w14:paraId="4614857B" w14:textId="23CFDD15" w:rsidR="003E0689" w:rsidRDefault="003E0689" w:rsidP="002A1E71">
      <w:pPr>
        <w:spacing w:after="0" w:line="240" w:lineRule="auto"/>
        <w:rPr>
          <w:rFonts w:ascii="Georgia" w:eastAsiaTheme="majorEastAsia" w:hAnsi="Georgia" w:cstheme="majorBidi"/>
          <w:b/>
          <w:bCs/>
          <w:spacing w:val="-1"/>
          <w:lang w:val="fr-FR"/>
        </w:rPr>
      </w:pPr>
      <w:r w:rsidRPr="003E0689">
        <w:rPr>
          <w:rFonts w:ascii="Georgia" w:eastAsiaTheme="majorEastAsia" w:hAnsi="Georgia" w:cstheme="majorBidi"/>
          <w:b/>
          <w:bCs/>
          <w:spacing w:val="-1"/>
          <w:lang w:val="fr-FR"/>
        </w:rPr>
        <w:t>À propos d’Abbott</w:t>
      </w:r>
    </w:p>
    <w:p w14:paraId="6105B117" w14:textId="77777777" w:rsidR="005E0D2D" w:rsidRDefault="005E0D2D" w:rsidP="002A1E71">
      <w:pPr>
        <w:spacing w:after="0" w:line="240" w:lineRule="auto"/>
        <w:rPr>
          <w:rFonts w:ascii="Georgia" w:eastAsiaTheme="majorEastAsia" w:hAnsi="Georgia" w:cstheme="majorBidi"/>
          <w:spacing w:val="-1"/>
          <w:lang w:val="fr-FR"/>
        </w:rPr>
      </w:pPr>
    </w:p>
    <w:p w14:paraId="1C51904F" w14:textId="33B7EFD2" w:rsidR="003E0689" w:rsidRPr="003E0689" w:rsidRDefault="003E0689" w:rsidP="003E0689">
      <w:pPr>
        <w:spacing w:after="0" w:line="276" w:lineRule="auto"/>
        <w:rPr>
          <w:rFonts w:ascii="Georgia" w:eastAsiaTheme="majorEastAsia" w:hAnsi="Georgia" w:cstheme="majorBidi"/>
          <w:spacing w:val="-1"/>
          <w:lang w:val="fr-FR"/>
        </w:rPr>
      </w:pPr>
      <w:r w:rsidRPr="003E0689">
        <w:rPr>
          <w:rFonts w:ascii="Georgia" w:eastAsiaTheme="majorEastAsia" w:hAnsi="Georgia" w:cstheme="majorBidi"/>
          <w:spacing w:val="-1"/>
          <w:lang w:val="fr-FR"/>
        </w:rPr>
        <w:t xml:space="preserve">Abbott est un leader mondial dans le domaine de la santé, engagé à aider les personnes à vivre pleinement à chaque étape de leur vie. Notre portefeuille de technologies innovantes couvre l’ensemble du spectre des soins de santé, avec des activités et des produits de premier plan dans les domaines du diagnostic, des dispositifs médicaux, de la nutrition et des médicaments génériques de marque. Nos 114 000 </w:t>
      </w:r>
      <w:r w:rsidR="002651C6">
        <w:rPr>
          <w:rFonts w:ascii="Georgia" w:eastAsiaTheme="majorEastAsia" w:hAnsi="Georgia" w:cstheme="majorBidi"/>
          <w:spacing w:val="-1"/>
          <w:lang w:val="fr-FR"/>
        </w:rPr>
        <w:t>employés</w:t>
      </w:r>
      <w:r w:rsidRPr="003E0689">
        <w:rPr>
          <w:rFonts w:ascii="Georgia" w:eastAsiaTheme="majorEastAsia" w:hAnsi="Georgia" w:cstheme="majorBidi"/>
          <w:spacing w:val="-1"/>
          <w:lang w:val="fr-FR"/>
        </w:rPr>
        <w:t xml:space="preserve"> </w:t>
      </w:r>
      <w:r w:rsidR="002651C6">
        <w:rPr>
          <w:rFonts w:ascii="Georgia" w:eastAsiaTheme="majorEastAsia" w:hAnsi="Georgia" w:cstheme="majorBidi"/>
          <w:spacing w:val="-1"/>
          <w:lang w:val="fr-FR"/>
        </w:rPr>
        <w:t xml:space="preserve">servent les communautés </w:t>
      </w:r>
      <w:r w:rsidRPr="003E0689">
        <w:rPr>
          <w:rFonts w:ascii="Georgia" w:eastAsiaTheme="majorEastAsia" w:hAnsi="Georgia" w:cstheme="majorBidi"/>
          <w:spacing w:val="-1"/>
          <w:lang w:val="fr-FR"/>
        </w:rPr>
        <w:t>dans plus de 160 pays.</w:t>
      </w:r>
    </w:p>
    <w:p w14:paraId="0019EB43" w14:textId="77777777" w:rsidR="003E0689" w:rsidRPr="003E0689" w:rsidRDefault="003E0689" w:rsidP="003E0689">
      <w:pPr>
        <w:spacing w:after="0" w:line="276" w:lineRule="auto"/>
        <w:rPr>
          <w:rFonts w:ascii="Georgia" w:eastAsiaTheme="majorEastAsia" w:hAnsi="Georgia" w:cstheme="majorBidi"/>
          <w:spacing w:val="-1"/>
          <w:lang w:val="fr-FR"/>
        </w:rPr>
      </w:pPr>
    </w:p>
    <w:p w14:paraId="474488A8" w14:textId="39C42009" w:rsidR="003E0689" w:rsidRPr="004974D2" w:rsidRDefault="003E0689" w:rsidP="003E0689">
      <w:pPr>
        <w:spacing w:after="0" w:line="276" w:lineRule="auto"/>
        <w:rPr>
          <w:rFonts w:ascii="Georgia" w:eastAsiaTheme="majorEastAsia" w:hAnsi="Georgia" w:cstheme="majorBidi"/>
          <w:spacing w:val="-1"/>
          <w:lang w:val="fr-FR"/>
        </w:rPr>
      </w:pPr>
      <w:r w:rsidRPr="004974D2">
        <w:rPr>
          <w:rFonts w:ascii="Georgia" w:eastAsiaTheme="majorEastAsia" w:hAnsi="Georgia" w:cstheme="majorBidi"/>
          <w:spacing w:val="-1"/>
          <w:lang w:val="fr-FR"/>
        </w:rPr>
        <w:t>Retrouvez-nous sur </w:t>
      </w:r>
      <w:hyperlink r:id="rId11" w:tgtFrame="_blank" w:history="1">
        <w:r w:rsidRPr="00E6289C">
          <w:rPr>
            <w:rStyle w:val="Lienhypertexte"/>
            <w:rFonts w:ascii="Georgia" w:eastAsiaTheme="majorEastAsia" w:hAnsi="Georgia" w:cstheme="majorBidi"/>
            <w:color w:val="00B0F0"/>
            <w:spacing w:val="-1"/>
            <w:lang w:val="fr-FR"/>
          </w:rPr>
          <w:t>www.abbott.com</w:t>
        </w:r>
      </w:hyperlink>
      <w:r w:rsidR="005E0D2D" w:rsidRPr="004974D2">
        <w:rPr>
          <w:rFonts w:ascii="Georgia" w:eastAsiaTheme="majorEastAsia" w:hAnsi="Georgia" w:cstheme="majorBidi"/>
          <w:spacing w:val="-1"/>
          <w:lang w:val="fr-FR"/>
        </w:rPr>
        <w:t xml:space="preserve">, </w:t>
      </w:r>
      <w:hyperlink r:id="rId12" w:history="1">
        <w:r w:rsidRPr="00E6289C">
          <w:rPr>
            <w:rStyle w:val="Lienhypertexte"/>
            <w:rFonts w:ascii="Georgia" w:hAnsi="Georgia"/>
            <w:color w:val="00B0F0"/>
            <w:lang w:val="fr-FR"/>
          </w:rPr>
          <w:t>LinkedIn</w:t>
        </w:r>
      </w:hyperlink>
      <w:r w:rsidRPr="00E6289C">
        <w:rPr>
          <w:rFonts w:ascii="Georgia" w:eastAsiaTheme="majorEastAsia" w:hAnsi="Georgia" w:cstheme="majorBidi"/>
          <w:spacing w:val="-1"/>
          <w:lang w:val="fr-FR"/>
        </w:rPr>
        <w:t>,</w:t>
      </w:r>
      <w:r w:rsidRPr="00E6289C">
        <w:rPr>
          <w:rFonts w:ascii="Georgia" w:eastAsiaTheme="majorEastAsia" w:hAnsi="Georgia" w:cstheme="majorBidi"/>
          <w:color w:val="00B0F0"/>
          <w:spacing w:val="-1"/>
          <w:lang w:val="fr-FR"/>
        </w:rPr>
        <w:t xml:space="preserve"> </w:t>
      </w:r>
      <w:hyperlink r:id="rId13" w:history="1">
        <w:r w:rsidRPr="00E6289C">
          <w:rPr>
            <w:rStyle w:val="Lienhypertexte"/>
            <w:rFonts w:ascii="Georgia" w:hAnsi="Georgia"/>
            <w:color w:val="00B0F0"/>
            <w:lang w:val="fr-FR"/>
          </w:rPr>
          <w:t>Facebook</w:t>
        </w:r>
      </w:hyperlink>
      <w:r w:rsidRPr="00E6289C">
        <w:rPr>
          <w:rFonts w:ascii="Georgia" w:hAnsi="Georgia"/>
          <w:lang w:val="fr-FR"/>
        </w:rPr>
        <w:t>,</w:t>
      </w:r>
      <w:r w:rsidRPr="00E6289C">
        <w:rPr>
          <w:rStyle w:val="apple-converted-space"/>
          <w:rFonts w:ascii="Georgia" w:hAnsi="Georgia"/>
          <w:color w:val="00B0F0"/>
          <w:lang w:val="fr-FR"/>
        </w:rPr>
        <w:t xml:space="preserve"> </w:t>
      </w:r>
      <w:hyperlink r:id="rId14" w:history="1">
        <w:r w:rsidRPr="00E6289C">
          <w:rPr>
            <w:rStyle w:val="Lienhypertexte"/>
            <w:rFonts w:ascii="Georgia" w:hAnsi="Georgia"/>
            <w:color w:val="00B0F0"/>
            <w:lang w:val="fr-FR"/>
          </w:rPr>
          <w:t>Instagram</w:t>
        </w:r>
      </w:hyperlink>
      <w:r w:rsidRPr="00E6289C">
        <w:rPr>
          <w:rFonts w:ascii="Georgia" w:hAnsi="Georgia"/>
          <w:lang w:val="fr-FR"/>
        </w:rPr>
        <w:t>,</w:t>
      </w:r>
      <w:r w:rsidRPr="00E6289C">
        <w:rPr>
          <w:rStyle w:val="apple-converted-space"/>
          <w:rFonts w:ascii="Georgia" w:hAnsi="Georgia"/>
          <w:lang w:val="fr-FR"/>
        </w:rPr>
        <w:t> </w:t>
      </w:r>
      <w:hyperlink r:id="rId15" w:history="1">
        <w:r w:rsidRPr="00E6289C">
          <w:rPr>
            <w:rStyle w:val="Lienhypertexte"/>
            <w:rFonts w:ascii="Georgia" w:hAnsi="Georgia"/>
            <w:color w:val="00B0F0"/>
            <w:lang w:val="fr-FR"/>
          </w:rPr>
          <w:t>X</w:t>
        </w:r>
      </w:hyperlink>
      <w:r w:rsidRPr="004974D2">
        <w:rPr>
          <w:rStyle w:val="apple-converted-space"/>
          <w:rFonts w:ascii="Georgia" w:hAnsi="Georgia"/>
          <w:lang w:val="fr-FR"/>
        </w:rPr>
        <w:t> </w:t>
      </w:r>
      <w:r w:rsidRPr="004974D2">
        <w:rPr>
          <w:rFonts w:ascii="Georgia" w:hAnsi="Georgia"/>
          <w:lang w:val="fr-FR"/>
        </w:rPr>
        <w:t>and</w:t>
      </w:r>
      <w:r w:rsidRPr="004974D2">
        <w:rPr>
          <w:rStyle w:val="apple-converted-space"/>
          <w:rFonts w:ascii="Georgia" w:hAnsi="Georgia"/>
          <w:lang w:val="fr-FR"/>
        </w:rPr>
        <w:t> </w:t>
      </w:r>
      <w:hyperlink r:id="rId16" w:tooltip="https://www.youtube.com/c/abbott" w:history="1">
        <w:r w:rsidRPr="00E6289C">
          <w:rPr>
            <w:rStyle w:val="Lienhypertexte"/>
            <w:rFonts w:ascii="Georgia" w:hAnsi="Georgia"/>
            <w:color w:val="00B0F0"/>
            <w:lang w:val="fr-FR"/>
          </w:rPr>
          <w:t>YouTube</w:t>
        </w:r>
      </w:hyperlink>
    </w:p>
    <w:p w14:paraId="090CC5AB" w14:textId="62FB71A5" w:rsidR="00556404" w:rsidRPr="004974D2" w:rsidRDefault="00556404" w:rsidP="00080AC3">
      <w:pPr>
        <w:spacing w:after="0" w:line="276" w:lineRule="auto"/>
        <w:rPr>
          <w:rFonts w:ascii="Georgia" w:hAnsi="Georgia"/>
          <w:lang w:val="fr-FR"/>
        </w:rPr>
      </w:pPr>
    </w:p>
    <w:p w14:paraId="1733CFA6" w14:textId="77777777" w:rsidR="00156354" w:rsidRPr="004974D2" w:rsidRDefault="00156354" w:rsidP="00D74A41">
      <w:pPr>
        <w:spacing w:after="0" w:line="276" w:lineRule="auto"/>
        <w:rPr>
          <w:rFonts w:ascii="Georgia" w:hAnsi="Georgia"/>
          <w:lang w:val="fr-FR" w:bidi="en-US"/>
        </w:rPr>
      </w:pPr>
    </w:p>
    <w:p w14:paraId="780EEB31" w14:textId="6F61A3BE" w:rsidR="00156354" w:rsidRPr="004974D2" w:rsidRDefault="00156354" w:rsidP="00D74A41">
      <w:pPr>
        <w:spacing w:after="0" w:line="276" w:lineRule="auto"/>
        <w:rPr>
          <w:rFonts w:ascii="Georgia" w:hAnsi="Georgia"/>
          <w:lang w:val="fr-FR" w:bidi="en-US"/>
        </w:rPr>
      </w:pPr>
      <w:r>
        <w:rPr>
          <w:rFonts w:ascii="Georgia" w:hAnsi="Georgia"/>
          <w:i/>
          <w:iCs/>
          <w:noProof/>
          <w:lang w:val="fr-FR" w:eastAsia="fr-FR"/>
        </w:rPr>
        <mc:AlternateContent>
          <mc:Choice Requires="wps">
            <w:drawing>
              <wp:anchor distT="0" distB="0" distL="114300" distR="114300" simplePos="0" relativeHeight="251663360" behindDoc="0" locked="0" layoutInCell="1" allowOverlap="1" wp14:anchorId="0FD3B46D" wp14:editId="47BD6B93">
                <wp:simplePos x="0" y="0"/>
                <wp:positionH relativeFrom="column">
                  <wp:posOffset>0</wp:posOffset>
                </wp:positionH>
                <wp:positionV relativeFrom="paragraph">
                  <wp:posOffset>0</wp:posOffset>
                </wp:positionV>
                <wp:extent cx="5454650" cy="6350"/>
                <wp:effectExtent l="0" t="0" r="31750" b="31750"/>
                <wp:wrapNone/>
                <wp:docPr id="1390100293" name="Straight Connector 1"/>
                <wp:cNvGraphicFramePr/>
                <a:graphic xmlns:a="http://schemas.openxmlformats.org/drawingml/2006/main">
                  <a:graphicData uri="http://schemas.microsoft.com/office/word/2010/wordprocessingShape">
                    <wps:wsp>
                      <wps:cNvCnPr/>
                      <wps:spPr>
                        <a:xfrm flipV="1">
                          <a:off x="0" y="0"/>
                          <a:ext cx="5454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3ECF07" id="Straight Connector 1"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0" to="42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" strokecolor="black [3200]" strokeweight=".5pt">
                <v:stroke joinstyle="miter"/>
              </v:line>
            </w:pict>
          </mc:Fallback>
        </mc:AlternateContent>
      </w:r>
    </w:p>
    <w:p w14:paraId="08617440" w14:textId="77777777" w:rsidR="00156354" w:rsidRPr="004974D2" w:rsidRDefault="00156354" w:rsidP="00D74A41">
      <w:pPr>
        <w:spacing w:after="0" w:line="276" w:lineRule="auto"/>
        <w:rPr>
          <w:rFonts w:ascii="Georgia" w:hAnsi="Georgia"/>
          <w:b/>
          <w:bCs/>
          <w:lang w:val="fr-FR" w:bidi="en-US"/>
        </w:rPr>
      </w:pPr>
    </w:p>
    <w:p w14:paraId="6D9A7E2B" w14:textId="782DE5E7" w:rsidR="009617AE" w:rsidRPr="004F66C0" w:rsidRDefault="003E7056" w:rsidP="00D74A41">
      <w:pPr>
        <w:spacing w:after="0" w:line="276" w:lineRule="auto"/>
        <w:rPr>
          <w:rFonts w:ascii="Georgia" w:hAnsi="Georgia"/>
          <w:b/>
          <w:bCs/>
          <w:lang w:bidi="en-US"/>
        </w:rPr>
      </w:pPr>
      <w:r w:rsidRPr="004F66C0">
        <w:rPr>
          <w:rFonts w:ascii="Georgia" w:hAnsi="Georgia"/>
          <w:b/>
          <w:bCs/>
          <w:lang w:bidi="en-US"/>
        </w:rPr>
        <w:t>CONTACT</w:t>
      </w:r>
      <w:r w:rsidR="005E0D2D">
        <w:rPr>
          <w:rFonts w:ascii="Georgia" w:hAnsi="Georgia"/>
          <w:b/>
          <w:bCs/>
          <w:lang w:bidi="en-US"/>
        </w:rPr>
        <w:t xml:space="preserve"> MEDIA</w:t>
      </w:r>
    </w:p>
    <w:p w14:paraId="70F61543" w14:textId="77777777" w:rsidR="003B4A98" w:rsidRPr="004F66C0" w:rsidRDefault="003B4A98" w:rsidP="00D74A41">
      <w:pPr>
        <w:spacing w:after="0" w:line="276" w:lineRule="auto"/>
        <w:rPr>
          <w:rFonts w:ascii="Georgia" w:hAnsi="Georgia"/>
          <w:b/>
          <w:bCs/>
          <w:lang w:bidi="en-US"/>
        </w:rPr>
      </w:pPr>
    </w:p>
    <w:p w14:paraId="3D891452" w14:textId="77777777" w:rsidR="003B4A98" w:rsidRPr="004F66C0" w:rsidRDefault="003B4A98" w:rsidP="003B4A98">
      <w:pPr>
        <w:spacing w:after="0" w:line="276" w:lineRule="auto"/>
        <w:rPr>
          <w:rFonts w:ascii="Georgia" w:hAnsi="Georgia"/>
          <w:b/>
          <w:bCs/>
          <w:lang w:bidi="en-US"/>
        </w:rPr>
      </w:pPr>
      <w:r w:rsidRPr="004F66C0">
        <w:rPr>
          <w:rFonts w:ascii="Georgia" w:hAnsi="Georgia"/>
          <w:b/>
          <w:bCs/>
          <w:lang w:bidi="en-US"/>
        </w:rPr>
        <w:t>Abbott:</w:t>
      </w:r>
    </w:p>
    <w:p w14:paraId="1C483AE8" w14:textId="4F95B2A3" w:rsidR="003B4A98" w:rsidRPr="004974D2" w:rsidRDefault="003B4A98" w:rsidP="005E0D2D">
      <w:pPr>
        <w:spacing w:after="0" w:line="276" w:lineRule="auto"/>
        <w:rPr>
          <w:rFonts w:ascii="Georgia" w:hAnsi="Georgia"/>
          <w:lang w:bidi="en-US"/>
        </w:rPr>
      </w:pPr>
      <w:r w:rsidRPr="004F66C0">
        <w:rPr>
          <w:rFonts w:ascii="Georgia" w:hAnsi="Georgia"/>
          <w:lang w:bidi="en-US"/>
        </w:rPr>
        <w:t>Alberto Chahoud, Regional Public Affairs Director, METAP</w:t>
      </w:r>
      <w:r w:rsidR="005E0D2D">
        <w:rPr>
          <w:rFonts w:ascii="Georgia" w:hAnsi="Georgia"/>
          <w:lang w:bidi="en-US"/>
        </w:rPr>
        <w:t xml:space="preserve">: </w:t>
      </w:r>
      <w:hyperlink r:id="rId17" w:history="1">
        <w:r w:rsidR="00426078" w:rsidRPr="00E6289C">
          <w:rPr>
            <w:rStyle w:val="Lienhypertexte"/>
            <w:rFonts w:ascii="Georgia" w:hAnsi="Georgia"/>
            <w:color w:val="00B0F0"/>
            <w:lang w:bidi="en-US"/>
          </w:rPr>
          <w:t>alberto.chahoud@abbott.com</w:t>
        </w:r>
      </w:hyperlink>
    </w:p>
    <w:p w14:paraId="6693B007" w14:textId="77777777" w:rsidR="00426078" w:rsidRPr="004974D2" w:rsidRDefault="00426078" w:rsidP="003B4A98">
      <w:pPr>
        <w:spacing w:after="0" w:line="276" w:lineRule="auto"/>
        <w:rPr>
          <w:rFonts w:ascii="Georgia" w:hAnsi="Georgia"/>
          <w:lang w:bidi="en-US"/>
        </w:rPr>
      </w:pPr>
    </w:p>
    <w:p w14:paraId="275CF522" w14:textId="77777777" w:rsidR="00426078" w:rsidRPr="004974D2" w:rsidRDefault="00426078" w:rsidP="003B4A98">
      <w:pPr>
        <w:spacing w:after="0" w:line="276" w:lineRule="auto"/>
        <w:rPr>
          <w:rFonts w:ascii="Georgia" w:hAnsi="Georgia"/>
          <w:lang w:bidi="en-US"/>
        </w:rPr>
      </w:pPr>
    </w:p>
    <w:p w14:paraId="67A845C2" w14:textId="77777777" w:rsidR="003B4A98" w:rsidRPr="004974D2" w:rsidRDefault="003B4A98" w:rsidP="00D74A41">
      <w:pPr>
        <w:spacing w:after="0" w:line="276" w:lineRule="auto"/>
        <w:rPr>
          <w:rFonts w:ascii="Georgia" w:hAnsi="Georgia"/>
          <w:lang w:bidi="en-US"/>
        </w:rPr>
      </w:pPr>
    </w:p>
    <w:p w14:paraId="712F1005" w14:textId="2025004C" w:rsidR="003E0689" w:rsidRPr="00E6289C" w:rsidRDefault="000178BE" w:rsidP="003E0689">
      <w:pPr>
        <w:spacing w:after="0" w:line="276" w:lineRule="auto"/>
        <w:jc w:val="center"/>
        <w:rPr>
          <w:rFonts w:ascii="Georgia" w:hAnsi="Georgia"/>
        </w:rPr>
      </w:pPr>
      <w:r w:rsidRPr="00E6289C">
        <w:rPr>
          <w:rFonts w:ascii="Georgia" w:hAnsi="Georgia"/>
          <w:lang w:bidi="en-US"/>
        </w:rPr>
        <w:lastRenderedPageBreak/>
        <w:t>###</w:t>
      </w:r>
      <w:r w:rsidRPr="00E6289C">
        <w:rPr>
          <w:rFonts w:ascii="Georgia" w:hAnsi="Georgia"/>
          <w:lang w:bidi="en-US"/>
        </w:rPr>
        <w:br/>
      </w:r>
    </w:p>
    <w:p w14:paraId="358675CB" w14:textId="77777777" w:rsidR="003E0689" w:rsidRPr="00E6289C" w:rsidRDefault="003E0689" w:rsidP="003E0689">
      <w:pPr>
        <w:rPr>
          <w:rFonts w:ascii="Georgia" w:hAnsi="Georgia"/>
        </w:rPr>
      </w:pPr>
    </w:p>
    <w:sectPr w:rsidR="003E0689" w:rsidRPr="00E6289C" w:rsidSect="000D1AC1">
      <w:headerReference w:type="first" r:id="rId18"/>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43D32" w14:textId="77777777" w:rsidR="0008283C" w:rsidRDefault="0008283C" w:rsidP="001831C8">
      <w:pPr>
        <w:spacing w:after="0" w:line="240" w:lineRule="auto"/>
      </w:pPr>
      <w:r>
        <w:separator/>
      </w:r>
    </w:p>
  </w:endnote>
  <w:endnote w:type="continuationSeparator" w:id="0">
    <w:p w14:paraId="6D903EAD" w14:textId="77777777" w:rsidR="0008283C" w:rsidRDefault="0008283C" w:rsidP="0018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90294" w14:textId="77777777" w:rsidR="0008283C" w:rsidRDefault="0008283C" w:rsidP="001831C8">
      <w:pPr>
        <w:spacing w:after="0" w:line="240" w:lineRule="auto"/>
      </w:pPr>
      <w:r>
        <w:separator/>
      </w:r>
    </w:p>
  </w:footnote>
  <w:footnote w:type="continuationSeparator" w:id="0">
    <w:p w14:paraId="3B7CB80A" w14:textId="77777777" w:rsidR="0008283C" w:rsidRDefault="0008283C" w:rsidP="00183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22CF" w14:textId="77777777" w:rsidR="001831C8" w:rsidRDefault="001831C8">
    <w:pPr>
      <w:pStyle w:val="En-tte"/>
    </w:pPr>
  </w:p>
  <w:p w14:paraId="6F93EF7C" w14:textId="77777777" w:rsidR="001831C8" w:rsidRDefault="001831C8">
    <w:pPr>
      <w:pStyle w:val="En-tte"/>
    </w:pPr>
  </w:p>
  <w:p w14:paraId="4710EA8C" w14:textId="77777777" w:rsidR="001831C8" w:rsidRDefault="001831C8">
    <w:pPr>
      <w:pStyle w:val="En-tte"/>
    </w:pPr>
  </w:p>
  <w:p w14:paraId="5DE760AF" w14:textId="77777777" w:rsidR="001831C8" w:rsidRDefault="001831C8">
    <w:pPr>
      <w:pStyle w:val="En-tte"/>
    </w:pPr>
  </w:p>
  <w:p w14:paraId="75E98A4B" w14:textId="77777777" w:rsidR="001831C8" w:rsidRDefault="001831C8">
    <w:pPr>
      <w:pStyle w:val="En-tte"/>
    </w:pPr>
  </w:p>
  <w:p w14:paraId="7AA2CF4D" w14:textId="2A0949D0" w:rsidR="007819D8" w:rsidRPr="005F0CF2" w:rsidRDefault="007819D8" w:rsidP="007819D8">
    <w:pPr>
      <w:spacing w:after="0" w:line="276" w:lineRule="auto"/>
      <w:rPr>
        <w:rFonts w:ascii="Georgia" w:hAnsi="Georgia"/>
        <w:b/>
        <w:bCs/>
        <w:color w:val="00B0F0"/>
      </w:rPr>
    </w:pPr>
    <w:r w:rsidRPr="007819D8">
      <w:rPr>
        <w:b/>
        <w:bCs/>
      </w:rPr>
      <w:tab/>
    </w:r>
    <w:r w:rsidRPr="007819D8">
      <w:rPr>
        <w:b/>
        <w:bCs/>
      </w:rPr>
      <w:tab/>
    </w:r>
    <w:r w:rsidRPr="007819D8">
      <w:rPr>
        <w:b/>
        <w:bCs/>
      </w:rPr>
      <w:tab/>
    </w:r>
    <w:r w:rsidRPr="007819D8">
      <w:rPr>
        <w:b/>
        <w:bCs/>
      </w:rPr>
      <w:tab/>
    </w:r>
    <w:r w:rsidRPr="007819D8">
      <w:rPr>
        <w:b/>
        <w:bCs/>
      </w:rPr>
      <w:tab/>
    </w:r>
    <w:r w:rsidRPr="007819D8">
      <w:rPr>
        <w:b/>
        <w:bCs/>
      </w:rPr>
      <w:tab/>
    </w:r>
    <w:r w:rsidRPr="007819D8">
      <w:rPr>
        <w:b/>
        <w:bCs/>
      </w:rPr>
      <w:tab/>
    </w:r>
    <w:r w:rsidRPr="007819D8">
      <w:rPr>
        <w:b/>
        <w:bCs/>
      </w:rPr>
      <w:tab/>
    </w:r>
    <w:r w:rsidR="004974D2">
      <w:rPr>
        <w:rFonts w:ascii="Georgia" w:hAnsi="Georgia"/>
        <w:b/>
        <w:bCs/>
        <w:color w:val="00B0F0"/>
      </w:rPr>
      <w:t>COMMUNIQUE DE PRESSE</w:t>
    </w:r>
  </w:p>
  <w:p w14:paraId="7DAD3963" w14:textId="52F7A8A5" w:rsidR="001831C8" w:rsidRPr="007819D8" w:rsidRDefault="001831C8">
    <w:pPr>
      <w:pStyle w:val="En-tte"/>
      <w:rPr>
        <w:color w:val="00B0F0"/>
      </w:rPr>
    </w:pPr>
  </w:p>
  <w:p w14:paraId="4D1FFA81" w14:textId="1B6B47C6" w:rsidR="001831C8" w:rsidRDefault="001831C8">
    <w:pPr>
      <w:pStyle w:val="En-tte"/>
    </w:pPr>
    <w:r>
      <w:rPr>
        <w:noProof/>
        <w:lang w:val="fr-FR" w:eastAsia="fr-FR"/>
      </w:rPr>
      <w:drawing>
        <wp:anchor distT="0" distB="0" distL="0" distR="0" simplePos="0" relativeHeight="251659264" behindDoc="1" locked="0" layoutInCell="1" allowOverlap="1" wp14:anchorId="08833CB6" wp14:editId="034537B9">
          <wp:simplePos x="0" y="0"/>
          <wp:positionH relativeFrom="page">
            <wp:posOffset>914400</wp:posOffset>
          </wp:positionH>
          <wp:positionV relativeFrom="page">
            <wp:posOffset>457200</wp:posOffset>
          </wp:positionV>
          <wp:extent cx="800100" cy="910925"/>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910925"/>
                  </a:xfrm>
                  <a:prstGeom prst="rect">
                    <a:avLst/>
                  </a:prstGeom>
                  <a:noFill/>
                  <a:ln>
                    <a:noFill/>
                  </a:ln>
                  <a:extLs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6213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9208F8"/>
    <w:multiLevelType w:val="hybridMultilevel"/>
    <w:tmpl w:val="88686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669FD"/>
    <w:multiLevelType w:val="hybridMultilevel"/>
    <w:tmpl w:val="DDF23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118FD"/>
    <w:multiLevelType w:val="hybridMultilevel"/>
    <w:tmpl w:val="CF2C6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B7701"/>
    <w:multiLevelType w:val="multilevel"/>
    <w:tmpl w:val="7616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94957"/>
    <w:multiLevelType w:val="hybridMultilevel"/>
    <w:tmpl w:val="AB9C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63C06"/>
    <w:multiLevelType w:val="hybridMultilevel"/>
    <w:tmpl w:val="F028C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14E8E"/>
    <w:multiLevelType w:val="hybridMultilevel"/>
    <w:tmpl w:val="BE3A26BE"/>
    <w:lvl w:ilvl="0" w:tplc="DD024B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6D01C0"/>
    <w:multiLevelType w:val="hybridMultilevel"/>
    <w:tmpl w:val="B5727CE0"/>
    <w:lvl w:ilvl="0" w:tplc="D2F80F4C">
      <w:start w:val="1"/>
      <w:numFmt w:val="bullet"/>
      <w:lvlText w:val=""/>
      <w:lvlJc w:val="left"/>
      <w:pPr>
        <w:ind w:left="720" w:hanging="360"/>
      </w:pPr>
      <w:rPr>
        <w:rFonts w:ascii="Symbol" w:hAnsi="Symbol" w:hint="default"/>
      </w:rPr>
    </w:lvl>
    <w:lvl w:ilvl="1" w:tplc="3C0E6D12" w:tentative="1">
      <w:start w:val="1"/>
      <w:numFmt w:val="bullet"/>
      <w:lvlText w:val="o"/>
      <w:lvlJc w:val="left"/>
      <w:pPr>
        <w:ind w:left="1440" w:hanging="360"/>
      </w:pPr>
      <w:rPr>
        <w:rFonts w:ascii="Courier New" w:hAnsi="Courier New" w:cs="Courier New" w:hint="default"/>
      </w:rPr>
    </w:lvl>
    <w:lvl w:ilvl="2" w:tplc="CD861A00" w:tentative="1">
      <w:start w:val="1"/>
      <w:numFmt w:val="bullet"/>
      <w:lvlText w:val=""/>
      <w:lvlJc w:val="left"/>
      <w:pPr>
        <w:ind w:left="2160" w:hanging="360"/>
      </w:pPr>
      <w:rPr>
        <w:rFonts w:ascii="Wingdings" w:hAnsi="Wingdings" w:hint="default"/>
      </w:rPr>
    </w:lvl>
    <w:lvl w:ilvl="3" w:tplc="D4A69916" w:tentative="1">
      <w:start w:val="1"/>
      <w:numFmt w:val="bullet"/>
      <w:lvlText w:val=""/>
      <w:lvlJc w:val="left"/>
      <w:pPr>
        <w:ind w:left="2880" w:hanging="360"/>
      </w:pPr>
      <w:rPr>
        <w:rFonts w:ascii="Symbol" w:hAnsi="Symbol" w:hint="default"/>
      </w:rPr>
    </w:lvl>
    <w:lvl w:ilvl="4" w:tplc="818EAD72" w:tentative="1">
      <w:start w:val="1"/>
      <w:numFmt w:val="bullet"/>
      <w:lvlText w:val="o"/>
      <w:lvlJc w:val="left"/>
      <w:pPr>
        <w:ind w:left="3600" w:hanging="360"/>
      </w:pPr>
      <w:rPr>
        <w:rFonts w:ascii="Courier New" w:hAnsi="Courier New" w:cs="Courier New" w:hint="default"/>
      </w:rPr>
    </w:lvl>
    <w:lvl w:ilvl="5" w:tplc="A04038FE" w:tentative="1">
      <w:start w:val="1"/>
      <w:numFmt w:val="bullet"/>
      <w:lvlText w:val=""/>
      <w:lvlJc w:val="left"/>
      <w:pPr>
        <w:ind w:left="4320" w:hanging="360"/>
      </w:pPr>
      <w:rPr>
        <w:rFonts w:ascii="Wingdings" w:hAnsi="Wingdings" w:hint="default"/>
      </w:rPr>
    </w:lvl>
    <w:lvl w:ilvl="6" w:tplc="B906B522" w:tentative="1">
      <w:start w:val="1"/>
      <w:numFmt w:val="bullet"/>
      <w:lvlText w:val=""/>
      <w:lvlJc w:val="left"/>
      <w:pPr>
        <w:ind w:left="5040" w:hanging="360"/>
      </w:pPr>
      <w:rPr>
        <w:rFonts w:ascii="Symbol" w:hAnsi="Symbol" w:hint="default"/>
      </w:rPr>
    </w:lvl>
    <w:lvl w:ilvl="7" w:tplc="8242B0D4" w:tentative="1">
      <w:start w:val="1"/>
      <w:numFmt w:val="bullet"/>
      <w:lvlText w:val="o"/>
      <w:lvlJc w:val="left"/>
      <w:pPr>
        <w:ind w:left="5760" w:hanging="360"/>
      </w:pPr>
      <w:rPr>
        <w:rFonts w:ascii="Courier New" w:hAnsi="Courier New" w:cs="Courier New" w:hint="default"/>
      </w:rPr>
    </w:lvl>
    <w:lvl w:ilvl="8" w:tplc="4CF02ACA" w:tentative="1">
      <w:start w:val="1"/>
      <w:numFmt w:val="bullet"/>
      <w:lvlText w:val=""/>
      <w:lvlJc w:val="left"/>
      <w:pPr>
        <w:ind w:left="6480" w:hanging="360"/>
      </w:pPr>
      <w:rPr>
        <w:rFonts w:ascii="Wingdings" w:hAnsi="Wingdings" w:hint="default"/>
      </w:rPr>
    </w:lvl>
  </w:abstractNum>
  <w:abstractNum w:abstractNumId="9" w15:restartNumberingAfterBreak="0">
    <w:nsid w:val="274B29AB"/>
    <w:multiLevelType w:val="hybridMultilevel"/>
    <w:tmpl w:val="8FB6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C0106E"/>
    <w:multiLevelType w:val="hybridMultilevel"/>
    <w:tmpl w:val="07FCC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D753B4"/>
    <w:multiLevelType w:val="hybridMultilevel"/>
    <w:tmpl w:val="AC5CC6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29056F4"/>
    <w:multiLevelType w:val="hybridMultilevel"/>
    <w:tmpl w:val="17BCD6E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12F0D62"/>
    <w:multiLevelType w:val="hybridMultilevel"/>
    <w:tmpl w:val="6DA00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F55EA4"/>
    <w:multiLevelType w:val="hybridMultilevel"/>
    <w:tmpl w:val="AF921538"/>
    <w:lvl w:ilvl="0" w:tplc="85FEE8BC">
      <w:start w:val="1"/>
      <w:numFmt w:val="bullet"/>
      <w:lvlText w:val=""/>
      <w:lvlJc w:val="left"/>
      <w:pPr>
        <w:ind w:left="820" w:hanging="360"/>
      </w:pPr>
      <w:rPr>
        <w:rFonts w:ascii="Symbol" w:eastAsia="Symbol" w:hAnsi="Symbol" w:hint="default"/>
        <w:sz w:val="22"/>
        <w:szCs w:val="22"/>
      </w:rPr>
    </w:lvl>
    <w:lvl w:ilvl="1" w:tplc="2362D650">
      <w:start w:val="1"/>
      <w:numFmt w:val="bullet"/>
      <w:lvlText w:val="•"/>
      <w:lvlJc w:val="left"/>
      <w:pPr>
        <w:ind w:left="1540" w:hanging="360"/>
      </w:pPr>
      <w:rPr>
        <w:rFonts w:hint="default"/>
      </w:rPr>
    </w:lvl>
    <w:lvl w:ilvl="2" w:tplc="4200477E">
      <w:start w:val="1"/>
      <w:numFmt w:val="bullet"/>
      <w:lvlText w:val="•"/>
      <w:lvlJc w:val="left"/>
      <w:pPr>
        <w:ind w:left="2402" w:hanging="360"/>
      </w:pPr>
      <w:rPr>
        <w:rFonts w:hint="default"/>
      </w:rPr>
    </w:lvl>
    <w:lvl w:ilvl="3" w:tplc="2336542A">
      <w:start w:val="1"/>
      <w:numFmt w:val="bullet"/>
      <w:lvlText w:val="•"/>
      <w:lvlJc w:val="left"/>
      <w:pPr>
        <w:ind w:left="3264" w:hanging="360"/>
      </w:pPr>
      <w:rPr>
        <w:rFonts w:hint="default"/>
      </w:rPr>
    </w:lvl>
    <w:lvl w:ilvl="4" w:tplc="22741D5A">
      <w:start w:val="1"/>
      <w:numFmt w:val="bullet"/>
      <w:lvlText w:val="•"/>
      <w:lvlJc w:val="left"/>
      <w:pPr>
        <w:ind w:left="4126" w:hanging="360"/>
      </w:pPr>
      <w:rPr>
        <w:rFonts w:hint="default"/>
      </w:rPr>
    </w:lvl>
    <w:lvl w:ilvl="5" w:tplc="81B8F27A">
      <w:start w:val="1"/>
      <w:numFmt w:val="bullet"/>
      <w:lvlText w:val="•"/>
      <w:lvlJc w:val="left"/>
      <w:pPr>
        <w:ind w:left="4989" w:hanging="360"/>
      </w:pPr>
      <w:rPr>
        <w:rFonts w:hint="default"/>
      </w:rPr>
    </w:lvl>
    <w:lvl w:ilvl="6" w:tplc="F6F6D5AC">
      <w:start w:val="1"/>
      <w:numFmt w:val="bullet"/>
      <w:lvlText w:val="•"/>
      <w:lvlJc w:val="left"/>
      <w:pPr>
        <w:ind w:left="5851" w:hanging="360"/>
      </w:pPr>
      <w:rPr>
        <w:rFonts w:hint="default"/>
      </w:rPr>
    </w:lvl>
    <w:lvl w:ilvl="7" w:tplc="A6660F12">
      <w:start w:val="1"/>
      <w:numFmt w:val="bullet"/>
      <w:lvlText w:val="•"/>
      <w:lvlJc w:val="left"/>
      <w:pPr>
        <w:ind w:left="6713" w:hanging="360"/>
      </w:pPr>
      <w:rPr>
        <w:rFonts w:hint="default"/>
      </w:rPr>
    </w:lvl>
    <w:lvl w:ilvl="8" w:tplc="9D265D96">
      <w:start w:val="1"/>
      <w:numFmt w:val="bullet"/>
      <w:lvlText w:val="•"/>
      <w:lvlJc w:val="left"/>
      <w:pPr>
        <w:ind w:left="7575" w:hanging="360"/>
      </w:pPr>
      <w:rPr>
        <w:rFonts w:hint="default"/>
      </w:rPr>
    </w:lvl>
  </w:abstractNum>
  <w:abstractNum w:abstractNumId="15" w15:restartNumberingAfterBreak="0">
    <w:nsid w:val="6DA35D42"/>
    <w:multiLevelType w:val="hybridMultilevel"/>
    <w:tmpl w:val="D9701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904086">
    <w:abstractNumId w:val="12"/>
  </w:num>
  <w:num w:numId="2" w16cid:durableId="613169387">
    <w:abstractNumId w:val="2"/>
  </w:num>
  <w:num w:numId="3" w16cid:durableId="49620953">
    <w:abstractNumId w:val="5"/>
  </w:num>
  <w:num w:numId="4" w16cid:durableId="390350247">
    <w:abstractNumId w:val="3"/>
  </w:num>
  <w:num w:numId="5" w16cid:durableId="1606306386">
    <w:abstractNumId w:val="11"/>
  </w:num>
  <w:num w:numId="6" w16cid:durableId="1937204494">
    <w:abstractNumId w:val="9"/>
  </w:num>
  <w:num w:numId="7" w16cid:durableId="1187714330">
    <w:abstractNumId w:val="10"/>
  </w:num>
  <w:num w:numId="8" w16cid:durableId="1622419447">
    <w:abstractNumId w:val="13"/>
  </w:num>
  <w:num w:numId="9" w16cid:durableId="112866363">
    <w:abstractNumId w:val="8"/>
  </w:num>
  <w:num w:numId="10" w16cid:durableId="259685646">
    <w:abstractNumId w:val="1"/>
  </w:num>
  <w:num w:numId="11" w16cid:durableId="506939808">
    <w:abstractNumId w:val="7"/>
  </w:num>
  <w:num w:numId="12" w16cid:durableId="402684402">
    <w:abstractNumId w:val="15"/>
  </w:num>
  <w:num w:numId="13" w16cid:durableId="2140607121">
    <w:abstractNumId w:val="6"/>
  </w:num>
  <w:num w:numId="14" w16cid:durableId="394548508">
    <w:abstractNumId w:val="0"/>
  </w:num>
  <w:num w:numId="15" w16cid:durableId="1117262172">
    <w:abstractNumId w:val="14"/>
  </w:num>
  <w:num w:numId="16" w16cid:durableId="1026365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D7F"/>
    <w:rsid w:val="000178BE"/>
    <w:rsid w:val="00031981"/>
    <w:rsid w:val="00032923"/>
    <w:rsid w:val="00033529"/>
    <w:rsid w:val="00040C9B"/>
    <w:rsid w:val="000513B9"/>
    <w:rsid w:val="00052545"/>
    <w:rsid w:val="00056849"/>
    <w:rsid w:val="000657CD"/>
    <w:rsid w:val="00071E3B"/>
    <w:rsid w:val="00080AC3"/>
    <w:rsid w:val="0008283C"/>
    <w:rsid w:val="000848D7"/>
    <w:rsid w:val="0008639A"/>
    <w:rsid w:val="00092EB1"/>
    <w:rsid w:val="00097225"/>
    <w:rsid w:val="000A0196"/>
    <w:rsid w:val="000A60E7"/>
    <w:rsid w:val="000D1AC1"/>
    <w:rsid w:val="000D3A08"/>
    <w:rsid w:val="000E36BE"/>
    <w:rsid w:val="000E5261"/>
    <w:rsid w:val="000F0BB6"/>
    <w:rsid w:val="000F3441"/>
    <w:rsid w:val="00110C63"/>
    <w:rsid w:val="00114F5C"/>
    <w:rsid w:val="00133FC4"/>
    <w:rsid w:val="0013565A"/>
    <w:rsid w:val="001358A9"/>
    <w:rsid w:val="00143412"/>
    <w:rsid w:val="00143E55"/>
    <w:rsid w:val="00146AB2"/>
    <w:rsid w:val="00152F56"/>
    <w:rsid w:val="00153281"/>
    <w:rsid w:val="00155DC7"/>
    <w:rsid w:val="00156354"/>
    <w:rsid w:val="00175D38"/>
    <w:rsid w:val="00177513"/>
    <w:rsid w:val="001828A7"/>
    <w:rsid w:val="001831C8"/>
    <w:rsid w:val="001955F8"/>
    <w:rsid w:val="001976DF"/>
    <w:rsid w:val="00197B3F"/>
    <w:rsid w:val="001A3377"/>
    <w:rsid w:val="001A378C"/>
    <w:rsid w:val="001B6EB1"/>
    <w:rsid w:val="001B70CF"/>
    <w:rsid w:val="001D0267"/>
    <w:rsid w:val="001D1C09"/>
    <w:rsid w:val="001F341D"/>
    <w:rsid w:val="00201CDE"/>
    <w:rsid w:val="00205AF9"/>
    <w:rsid w:val="00207DA3"/>
    <w:rsid w:val="0021475E"/>
    <w:rsid w:val="00220795"/>
    <w:rsid w:val="002240D3"/>
    <w:rsid w:val="00232082"/>
    <w:rsid w:val="00243CA1"/>
    <w:rsid w:val="00260508"/>
    <w:rsid w:val="002651C6"/>
    <w:rsid w:val="00282D9A"/>
    <w:rsid w:val="002917B2"/>
    <w:rsid w:val="002945BE"/>
    <w:rsid w:val="002948C1"/>
    <w:rsid w:val="00295D41"/>
    <w:rsid w:val="002A1E71"/>
    <w:rsid w:val="002A336F"/>
    <w:rsid w:val="002B74A0"/>
    <w:rsid w:val="002D5265"/>
    <w:rsid w:val="002E79F8"/>
    <w:rsid w:val="002F3099"/>
    <w:rsid w:val="00313B67"/>
    <w:rsid w:val="00322AEE"/>
    <w:rsid w:val="0033401B"/>
    <w:rsid w:val="00342573"/>
    <w:rsid w:val="0034345D"/>
    <w:rsid w:val="00351600"/>
    <w:rsid w:val="0035271A"/>
    <w:rsid w:val="0035298C"/>
    <w:rsid w:val="00353390"/>
    <w:rsid w:val="00354859"/>
    <w:rsid w:val="003565D5"/>
    <w:rsid w:val="003710C5"/>
    <w:rsid w:val="00376BD3"/>
    <w:rsid w:val="0038684C"/>
    <w:rsid w:val="0038772B"/>
    <w:rsid w:val="003A5405"/>
    <w:rsid w:val="003B4A98"/>
    <w:rsid w:val="003D265F"/>
    <w:rsid w:val="003D4891"/>
    <w:rsid w:val="003E0689"/>
    <w:rsid w:val="003E7056"/>
    <w:rsid w:val="004038EE"/>
    <w:rsid w:val="004103B7"/>
    <w:rsid w:val="00410BDE"/>
    <w:rsid w:val="00426078"/>
    <w:rsid w:val="00431FA9"/>
    <w:rsid w:val="004575E3"/>
    <w:rsid w:val="00482A8A"/>
    <w:rsid w:val="00494565"/>
    <w:rsid w:val="004974D2"/>
    <w:rsid w:val="004A5EB4"/>
    <w:rsid w:val="004D1AB3"/>
    <w:rsid w:val="004F66C0"/>
    <w:rsid w:val="0050654A"/>
    <w:rsid w:val="00511EF0"/>
    <w:rsid w:val="00514643"/>
    <w:rsid w:val="00520954"/>
    <w:rsid w:val="005269A3"/>
    <w:rsid w:val="00527060"/>
    <w:rsid w:val="00534AEB"/>
    <w:rsid w:val="005437A7"/>
    <w:rsid w:val="00545B08"/>
    <w:rsid w:val="00552DA5"/>
    <w:rsid w:val="00552DF8"/>
    <w:rsid w:val="005556C6"/>
    <w:rsid w:val="005557E3"/>
    <w:rsid w:val="00556404"/>
    <w:rsid w:val="00560E6B"/>
    <w:rsid w:val="00562D82"/>
    <w:rsid w:val="005672EA"/>
    <w:rsid w:val="0056749D"/>
    <w:rsid w:val="00581826"/>
    <w:rsid w:val="0058542B"/>
    <w:rsid w:val="00592B45"/>
    <w:rsid w:val="005A3DDD"/>
    <w:rsid w:val="005B3586"/>
    <w:rsid w:val="005C0DE3"/>
    <w:rsid w:val="005C2319"/>
    <w:rsid w:val="005C5D35"/>
    <w:rsid w:val="005C6D25"/>
    <w:rsid w:val="005E0D2D"/>
    <w:rsid w:val="005E4D1D"/>
    <w:rsid w:val="005F0CF2"/>
    <w:rsid w:val="00602282"/>
    <w:rsid w:val="00632D9B"/>
    <w:rsid w:val="00643B85"/>
    <w:rsid w:val="00644F63"/>
    <w:rsid w:val="00645777"/>
    <w:rsid w:val="00665211"/>
    <w:rsid w:val="006670FF"/>
    <w:rsid w:val="00677C3A"/>
    <w:rsid w:val="006902A6"/>
    <w:rsid w:val="00690AB5"/>
    <w:rsid w:val="00693FA6"/>
    <w:rsid w:val="006A524E"/>
    <w:rsid w:val="006A61BE"/>
    <w:rsid w:val="006B2D7C"/>
    <w:rsid w:val="006B3EFA"/>
    <w:rsid w:val="006B4760"/>
    <w:rsid w:val="006B6657"/>
    <w:rsid w:val="006E45CA"/>
    <w:rsid w:val="00715160"/>
    <w:rsid w:val="007159FB"/>
    <w:rsid w:val="007333B3"/>
    <w:rsid w:val="00752CEB"/>
    <w:rsid w:val="007819D8"/>
    <w:rsid w:val="007867E9"/>
    <w:rsid w:val="007949A0"/>
    <w:rsid w:val="007A3781"/>
    <w:rsid w:val="007A49A3"/>
    <w:rsid w:val="007B5470"/>
    <w:rsid w:val="007D102C"/>
    <w:rsid w:val="007E270B"/>
    <w:rsid w:val="007E523A"/>
    <w:rsid w:val="007E6934"/>
    <w:rsid w:val="007F7A65"/>
    <w:rsid w:val="008109F4"/>
    <w:rsid w:val="0081601F"/>
    <w:rsid w:val="0082710D"/>
    <w:rsid w:val="00845E0B"/>
    <w:rsid w:val="00850BF2"/>
    <w:rsid w:val="0085443B"/>
    <w:rsid w:val="00866876"/>
    <w:rsid w:val="00866F84"/>
    <w:rsid w:val="008756B4"/>
    <w:rsid w:val="0089226C"/>
    <w:rsid w:val="008A5CFB"/>
    <w:rsid w:val="008B3401"/>
    <w:rsid w:val="008D3ABC"/>
    <w:rsid w:val="008D5872"/>
    <w:rsid w:val="008E4DAF"/>
    <w:rsid w:val="008F1153"/>
    <w:rsid w:val="008F142E"/>
    <w:rsid w:val="008F1599"/>
    <w:rsid w:val="0090447D"/>
    <w:rsid w:val="0092510F"/>
    <w:rsid w:val="009267F7"/>
    <w:rsid w:val="00927622"/>
    <w:rsid w:val="00927C6E"/>
    <w:rsid w:val="0093238D"/>
    <w:rsid w:val="0093390A"/>
    <w:rsid w:val="00940276"/>
    <w:rsid w:val="00942AD1"/>
    <w:rsid w:val="0096170F"/>
    <w:rsid w:val="009617AE"/>
    <w:rsid w:val="00962248"/>
    <w:rsid w:val="009640FA"/>
    <w:rsid w:val="009758DA"/>
    <w:rsid w:val="0098645E"/>
    <w:rsid w:val="00992451"/>
    <w:rsid w:val="00995409"/>
    <w:rsid w:val="009A1801"/>
    <w:rsid w:val="009A450D"/>
    <w:rsid w:val="009A734B"/>
    <w:rsid w:val="009B1EE2"/>
    <w:rsid w:val="009B6385"/>
    <w:rsid w:val="009B667E"/>
    <w:rsid w:val="009B7869"/>
    <w:rsid w:val="009C720A"/>
    <w:rsid w:val="009D1A58"/>
    <w:rsid w:val="009D6F9D"/>
    <w:rsid w:val="009F37A4"/>
    <w:rsid w:val="009F792C"/>
    <w:rsid w:val="00A01390"/>
    <w:rsid w:val="00A02A6A"/>
    <w:rsid w:val="00A03C30"/>
    <w:rsid w:val="00A14BE9"/>
    <w:rsid w:val="00A178A1"/>
    <w:rsid w:val="00A269D0"/>
    <w:rsid w:val="00A37835"/>
    <w:rsid w:val="00A41951"/>
    <w:rsid w:val="00A464F9"/>
    <w:rsid w:val="00A6010E"/>
    <w:rsid w:val="00A61462"/>
    <w:rsid w:val="00A61E81"/>
    <w:rsid w:val="00A66CE8"/>
    <w:rsid w:val="00A918DD"/>
    <w:rsid w:val="00AA1232"/>
    <w:rsid w:val="00AB10D0"/>
    <w:rsid w:val="00AC14B2"/>
    <w:rsid w:val="00AC152E"/>
    <w:rsid w:val="00AD13B8"/>
    <w:rsid w:val="00AD3181"/>
    <w:rsid w:val="00AD560F"/>
    <w:rsid w:val="00AD6EE8"/>
    <w:rsid w:val="00AE2342"/>
    <w:rsid w:val="00AF8E75"/>
    <w:rsid w:val="00B05074"/>
    <w:rsid w:val="00B11167"/>
    <w:rsid w:val="00B133C1"/>
    <w:rsid w:val="00B1524D"/>
    <w:rsid w:val="00B36289"/>
    <w:rsid w:val="00B36329"/>
    <w:rsid w:val="00B44876"/>
    <w:rsid w:val="00B52F0A"/>
    <w:rsid w:val="00B56211"/>
    <w:rsid w:val="00B60D44"/>
    <w:rsid w:val="00B635E4"/>
    <w:rsid w:val="00B67270"/>
    <w:rsid w:val="00B77D7F"/>
    <w:rsid w:val="00B77DAD"/>
    <w:rsid w:val="00B943A2"/>
    <w:rsid w:val="00B9721F"/>
    <w:rsid w:val="00BA2DD0"/>
    <w:rsid w:val="00BA3C3B"/>
    <w:rsid w:val="00BA3E90"/>
    <w:rsid w:val="00BB64D1"/>
    <w:rsid w:val="00BC244E"/>
    <w:rsid w:val="00BC48CB"/>
    <w:rsid w:val="00BD2075"/>
    <w:rsid w:val="00BD4C50"/>
    <w:rsid w:val="00BE134B"/>
    <w:rsid w:val="00BE71BD"/>
    <w:rsid w:val="00BF0F4A"/>
    <w:rsid w:val="00C03051"/>
    <w:rsid w:val="00C126AE"/>
    <w:rsid w:val="00C12B35"/>
    <w:rsid w:val="00C16BB4"/>
    <w:rsid w:val="00C176AA"/>
    <w:rsid w:val="00C36A86"/>
    <w:rsid w:val="00C507B9"/>
    <w:rsid w:val="00C54583"/>
    <w:rsid w:val="00C6574C"/>
    <w:rsid w:val="00C7041C"/>
    <w:rsid w:val="00C81861"/>
    <w:rsid w:val="00C83297"/>
    <w:rsid w:val="00C85EA4"/>
    <w:rsid w:val="00C87485"/>
    <w:rsid w:val="00C9402E"/>
    <w:rsid w:val="00C9431C"/>
    <w:rsid w:val="00C95663"/>
    <w:rsid w:val="00C95B2C"/>
    <w:rsid w:val="00C96D2D"/>
    <w:rsid w:val="00CA39F2"/>
    <w:rsid w:val="00CA3F75"/>
    <w:rsid w:val="00CA7052"/>
    <w:rsid w:val="00CB107B"/>
    <w:rsid w:val="00CB3E54"/>
    <w:rsid w:val="00CB5005"/>
    <w:rsid w:val="00CB7A22"/>
    <w:rsid w:val="00CE19A3"/>
    <w:rsid w:val="00CE54A5"/>
    <w:rsid w:val="00CF1FA4"/>
    <w:rsid w:val="00D205F8"/>
    <w:rsid w:val="00D24C62"/>
    <w:rsid w:val="00D26B2E"/>
    <w:rsid w:val="00D35431"/>
    <w:rsid w:val="00D4571E"/>
    <w:rsid w:val="00D540B3"/>
    <w:rsid w:val="00D6731B"/>
    <w:rsid w:val="00D73CEF"/>
    <w:rsid w:val="00D7440A"/>
    <w:rsid w:val="00D74A41"/>
    <w:rsid w:val="00D76C12"/>
    <w:rsid w:val="00D96CEB"/>
    <w:rsid w:val="00D97D1B"/>
    <w:rsid w:val="00DA3247"/>
    <w:rsid w:val="00DA4261"/>
    <w:rsid w:val="00DA50C6"/>
    <w:rsid w:val="00DA73CC"/>
    <w:rsid w:val="00DB228D"/>
    <w:rsid w:val="00DB4373"/>
    <w:rsid w:val="00DC0924"/>
    <w:rsid w:val="00DC2637"/>
    <w:rsid w:val="00DD25DA"/>
    <w:rsid w:val="00DD358B"/>
    <w:rsid w:val="00DD4EEF"/>
    <w:rsid w:val="00DE33E3"/>
    <w:rsid w:val="00DE4753"/>
    <w:rsid w:val="00DF0EA5"/>
    <w:rsid w:val="00DF5ABF"/>
    <w:rsid w:val="00E0133C"/>
    <w:rsid w:val="00E30BA7"/>
    <w:rsid w:val="00E418E6"/>
    <w:rsid w:val="00E42866"/>
    <w:rsid w:val="00E44953"/>
    <w:rsid w:val="00E45669"/>
    <w:rsid w:val="00E6289C"/>
    <w:rsid w:val="00E714DF"/>
    <w:rsid w:val="00E778FF"/>
    <w:rsid w:val="00E840DC"/>
    <w:rsid w:val="00E84A1A"/>
    <w:rsid w:val="00E85B5F"/>
    <w:rsid w:val="00E86A53"/>
    <w:rsid w:val="00E94274"/>
    <w:rsid w:val="00EA79F6"/>
    <w:rsid w:val="00EC7F63"/>
    <w:rsid w:val="00ED1252"/>
    <w:rsid w:val="00EF5364"/>
    <w:rsid w:val="00F007A1"/>
    <w:rsid w:val="00F102A8"/>
    <w:rsid w:val="00F20316"/>
    <w:rsid w:val="00F21536"/>
    <w:rsid w:val="00F21AB2"/>
    <w:rsid w:val="00F3262B"/>
    <w:rsid w:val="00F32D7C"/>
    <w:rsid w:val="00F32FBA"/>
    <w:rsid w:val="00F470DD"/>
    <w:rsid w:val="00F50720"/>
    <w:rsid w:val="00F54608"/>
    <w:rsid w:val="00F56469"/>
    <w:rsid w:val="00F56C17"/>
    <w:rsid w:val="00F62184"/>
    <w:rsid w:val="00F632F4"/>
    <w:rsid w:val="00F75B96"/>
    <w:rsid w:val="00F853EB"/>
    <w:rsid w:val="00F86C4A"/>
    <w:rsid w:val="00F92682"/>
    <w:rsid w:val="00FA18EC"/>
    <w:rsid w:val="00FA3D54"/>
    <w:rsid w:val="00FB7105"/>
    <w:rsid w:val="00FC4766"/>
    <w:rsid w:val="00FC65E6"/>
    <w:rsid w:val="00FD76B0"/>
    <w:rsid w:val="00FE2EC1"/>
    <w:rsid w:val="00FE3C29"/>
    <w:rsid w:val="00FF1840"/>
    <w:rsid w:val="00FF1E5F"/>
    <w:rsid w:val="00FF698C"/>
    <w:rsid w:val="00FF74FE"/>
    <w:rsid w:val="03C9C3E6"/>
    <w:rsid w:val="042C57EC"/>
    <w:rsid w:val="0CA491B5"/>
    <w:rsid w:val="0DB6CFFB"/>
    <w:rsid w:val="10388E82"/>
    <w:rsid w:val="2BA91C84"/>
    <w:rsid w:val="2BE14F66"/>
    <w:rsid w:val="3420413D"/>
    <w:rsid w:val="3736D40A"/>
    <w:rsid w:val="47A738A5"/>
    <w:rsid w:val="49059C28"/>
    <w:rsid w:val="4B111231"/>
    <w:rsid w:val="59CFC7A4"/>
    <w:rsid w:val="5EF290F1"/>
    <w:rsid w:val="76895A2E"/>
    <w:rsid w:val="797435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F3131"/>
  <w15:docId w15:val="{96AB08D8-32CF-42E1-AA67-2D78FCE6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89"/>
  </w:style>
  <w:style w:type="paragraph" w:styleId="Titre1">
    <w:name w:val="heading 1"/>
    <w:basedOn w:val="Normal"/>
    <w:next w:val="Normal"/>
    <w:link w:val="Titre1Car"/>
    <w:uiPriority w:val="9"/>
    <w:qFormat/>
    <w:rsid w:val="006A61BE"/>
    <w:pPr>
      <w:keepNext/>
      <w:keepLines/>
      <w:widowControl w:val="0"/>
      <w:spacing w:before="360" w:after="80" w:line="240" w:lineRule="auto"/>
      <w:outlineLvl w:val="0"/>
    </w:pPr>
    <w:rPr>
      <w:rFonts w:asciiTheme="majorHAnsi" w:eastAsiaTheme="majorEastAsia" w:hAnsiTheme="majorHAnsi" w:cstheme="majorBidi"/>
      <w:color w:val="2F5496" w:themeColor="accent1" w:themeShade="BF"/>
      <w:kern w:val="0"/>
      <w:sz w:val="40"/>
      <w:szCs w:val="4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s,Bullet List,FooterText,List Paragraph1,numbered,Paragraphe de liste1,Bulletr List Paragraph,列出段落,列出段落1,List Paragraph2,List Paragraph21,Párrafo de lista1,Parágrafo da Lista1,リスト段落1,Listeafsnit1,List Paragraph11,Bullet list"/>
    <w:basedOn w:val="Normal"/>
    <w:link w:val="ParagraphedelisteCar"/>
    <w:uiPriority w:val="34"/>
    <w:qFormat/>
    <w:rsid w:val="00353390"/>
    <w:pPr>
      <w:ind w:left="720"/>
      <w:contextualSpacing/>
    </w:pPr>
  </w:style>
  <w:style w:type="character" w:styleId="Lienhypertexte">
    <w:name w:val="Hyperlink"/>
    <w:basedOn w:val="Policepardfaut"/>
    <w:uiPriority w:val="99"/>
    <w:unhideWhenUsed/>
    <w:rsid w:val="00353390"/>
    <w:rPr>
      <w:color w:val="0563C1" w:themeColor="hyperlink"/>
      <w:u w:val="single"/>
    </w:rPr>
  </w:style>
  <w:style w:type="character" w:customStyle="1" w:styleId="Mentionnonrsolue1">
    <w:name w:val="Mention non résolue1"/>
    <w:basedOn w:val="Policepardfaut"/>
    <w:uiPriority w:val="99"/>
    <w:semiHidden/>
    <w:unhideWhenUsed/>
    <w:rsid w:val="00353390"/>
    <w:rPr>
      <w:color w:val="605E5C"/>
      <w:shd w:val="clear" w:color="auto" w:fill="E1DFDD"/>
    </w:rPr>
  </w:style>
  <w:style w:type="character" w:styleId="Marquedecommentaire">
    <w:name w:val="annotation reference"/>
    <w:basedOn w:val="Policepardfaut"/>
    <w:uiPriority w:val="99"/>
    <w:semiHidden/>
    <w:unhideWhenUsed/>
    <w:rsid w:val="005557E3"/>
    <w:rPr>
      <w:sz w:val="16"/>
      <w:szCs w:val="16"/>
    </w:rPr>
  </w:style>
  <w:style w:type="paragraph" w:styleId="Commentaire">
    <w:name w:val="annotation text"/>
    <w:basedOn w:val="Normal"/>
    <w:link w:val="CommentaireCar"/>
    <w:uiPriority w:val="99"/>
    <w:unhideWhenUsed/>
    <w:rsid w:val="005557E3"/>
    <w:pPr>
      <w:spacing w:line="240" w:lineRule="auto"/>
    </w:pPr>
    <w:rPr>
      <w:sz w:val="20"/>
      <w:szCs w:val="20"/>
    </w:rPr>
  </w:style>
  <w:style w:type="character" w:customStyle="1" w:styleId="CommentaireCar">
    <w:name w:val="Commentaire Car"/>
    <w:basedOn w:val="Policepardfaut"/>
    <w:link w:val="Commentaire"/>
    <w:uiPriority w:val="99"/>
    <w:rsid w:val="005557E3"/>
    <w:rPr>
      <w:sz w:val="20"/>
      <w:szCs w:val="20"/>
    </w:rPr>
  </w:style>
  <w:style w:type="paragraph" w:styleId="Objetducommentaire">
    <w:name w:val="annotation subject"/>
    <w:basedOn w:val="Commentaire"/>
    <w:next w:val="Commentaire"/>
    <w:link w:val="ObjetducommentaireCar"/>
    <w:uiPriority w:val="99"/>
    <w:semiHidden/>
    <w:unhideWhenUsed/>
    <w:rsid w:val="005557E3"/>
    <w:rPr>
      <w:b/>
      <w:bCs/>
    </w:rPr>
  </w:style>
  <w:style w:type="character" w:customStyle="1" w:styleId="ObjetducommentaireCar">
    <w:name w:val="Objet du commentaire Car"/>
    <w:basedOn w:val="CommentaireCar"/>
    <w:link w:val="Objetducommentaire"/>
    <w:uiPriority w:val="99"/>
    <w:semiHidden/>
    <w:rsid w:val="005557E3"/>
    <w:rPr>
      <w:b/>
      <w:bCs/>
      <w:sz w:val="20"/>
      <w:szCs w:val="20"/>
    </w:rPr>
  </w:style>
  <w:style w:type="paragraph" w:styleId="En-tte">
    <w:name w:val="header"/>
    <w:basedOn w:val="Normal"/>
    <w:link w:val="En-tteCar"/>
    <w:uiPriority w:val="99"/>
    <w:unhideWhenUsed/>
    <w:rsid w:val="001831C8"/>
    <w:pPr>
      <w:tabs>
        <w:tab w:val="center" w:pos="4680"/>
        <w:tab w:val="right" w:pos="9360"/>
      </w:tabs>
      <w:spacing w:after="0" w:line="240" w:lineRule="auto"/>
    </w:pPr>
  </w:style>
  <w:style w:type="character" w:customStyle="1" w:styleId="En-tteCar">
    <w:name w:val="En-tête Car"/>
    <w:basedOn w:val="Policepardfaut"/>
    <w:link w:val="En-tte"/>
    <w:uiPriority w:val="99"/>
    <w:rsid w:val="001831C8"/>
  </w:style>
  <w:style w:type="paragraph" w:styleId="Pieddepage">
    <w:name w:val="footer"/>
    <w:basedOn w:val="Normal"/>
    <w:link w:val="PieddepageCar"/>
    <w:uiPriority w:val="99"/>
    <w:unhideWhenUsed/>
    <w:rsid w:val="001831C8"/>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831C8"/>
  </w:style>
  <w:style w:type="paragraph" w:styleId="Rvision">
    <w:name w:val="Revision"/>
    <w:hidden/>
    <w:uiPriority w:val="99"/>
    <w:semiHidden/>
    <w:rsid w:val="00152F56"/>
    <w:pPr>
      <w:spacing w:after="0" w:line="240" w:lineRule="auto"/>
    </w:pPr>
  </w:style>
  <w:style w:type="character" w:customStyle="1" w:styleId="ui-provider">
    <w:name w:val="ui-provider"/>
    <w:basedOn w:val="Policepardfaut"/>
    <w:rsid w:val="00342573"/>
  </w:style>
  <w:style w:type="paragraph" w:styleId="Notedebasdepage">
    <w:name w:val="footnote text"/>
    <w:basedOn w:val="Normal"/>
    <w:link w:val="NotedebasdepageCar"/>
    <w:uiPriority w:val="99"/>
    <w:unhideWhenUsed/>
    <w:rsid w:val="00C96D2D"/>
    <w:pPr>
      <w:spacing w:after="0" w:line="240" w:lineRule="auto"/>
    </w:pPr>
    <w:rPr>
      <w:sz w:val="20"/>
      <w:szCs w:val="20"/>
    </w:rPr>
  </w:style>
  <w:style w:type="character" w:customStyle="1" w:styleId="NotedebasdepageCar">
    <w:name w:val="Note de bas de page Car"/>
    <w:basedOn w:val="Policepardfaut"/>
    <w:link w:val="Notedebasdepage"/>
    <w:uiPriority w:val="99"/>
    <w:rsid w:val="00C96D2D"/>
    <w:rPr>
      <w:sz w:val="20"/>
      <w:szCs w:val="20"/>
    </w:rPr>
  </w:style>
  <w:style w:type="character" w:styleId="Appelnotedebasdep">
    <w:name w:val="footnote reference"/>
    <w:basedOn w:val="Policepardfaut"/>
    <w:uiPriority w:val="99"/>
    <w:semiHidden/>
    <w:unhideWhenUsed/>
    <w:rsid w:val="00C96D2D"/>
    <w:rPr>
      <w:vertAlign w:val="superscript"/>
    </w:rPr>
  </w:style>
  <w:style w:type="character" w:customStyle="1" w:styleId="normaltextrun">
    <w:name w:val="normaltextrun"/>
    <w:basedOn w:val="Policepardfaut"/>
    <w:rsid w:val="007F7A65"/>
  </w:style>
  <w:style w:type="paragraph" w:styleId="Notedefin">
    <w:name w:val="endnote text"/>
    <w:basedOn w:val="Normal"/>
    <w:link w:val="NotedefinCar"/>
    <w:uiPriority w:val="99"/>
    <w:semiHidden/>
    <w:unhideWhenUsed/>
    <w:rsid w:val="007F7A65"/>
    <w:pPr>
      <w:spacing w:after="0" w:line="240" w:lineRule="auto"/>
    </w:pPr>
    <w:rPr>
      <w:sz w:val="20"/>
      <w:szCs w:val="20"/>
    </w:rPr>
  </w:style>
  <w:style w:type="character" w:customStyle="1" w:styleId="NotedefinCar">
    <w:name w:val="Note de fin Car"/>
    <w:basedOn w:val="Policepardfaut"/>
    <w:link w:val="Notedefin"/>
    <w:uiPriority w:val="99"/>
    <w:semiHidden/>
    <w:rsid w:val="007F7A65"/>
    <w:rPr>
      <w:sz w:val="20"/>
      <w:szCs w:val="20"/>
    </w:rPr>
  </w:style>
  <w:style w:type="character" w:styleId="Appeldenotedefin">
    <w:name w:val="endnote reference"/>
    <w:basedOn w:val="Policepardfaut"/>
    <w:uiPriority w:val="99"/>
    <w:unhideWhenUsed/>
    <w:rsid w:val="007F7A65"/>
    <w:rPr>
      <w:vertAlign w:val="superscript"/>
    </w:rPr>
  </w:style>
  <w:style w:type="character" w:customStyle="1" w:styleId="ParagraphedelisteCar">
    <w:name w:val="Paragraphe de liste Car"/>
    <w:aliases w:val="Bullets Car,Bullet List Car,FooterText Car,List Paragraph1 Car,numbered Car,Paragraphe de liste1 Car,Bulletr List Paragraph Car,列出段落 Car,列出段落1 Car,List Paragraph2 Car,List Paragraph21 Car,Párrafo de lista1 Car,リスト段落1 Car"/>
    <w:basedOn w:val="Policepardfaut"/>
    <w:link w:val="Paragraphedeliste"/>
    <w:uiPriority w:val="34"/>
    <w:locked/>
    <w:rsid w:val="00AC14B2"/>
  </w:style>
  <w:style w:type="paragraph" w:styleId="NormalWeb">
    <w:name w:val="Normal (Web)"/>
    <w:basedOn w:val="Normal"/>
    <w:uiPriority w:val="99"/>
    <w:semiHidden/>
    <w:unhideWhenUsed/>
    <w:rsid w:val="00556404"/>
    <w:pPr>
      <w:spacing w:before="100" w:beforeAutospacing="1" w:after="100" w:afterAutospacing="1" w:line="240" w:lineRule="auto"/>
    </w:pPr>
    <w:rPr>
      <w:rFonts w:ascii="Calibri" w:hAnsi="Calibri" w:cs="Calibri"/>
      <w:kern w:val="0"/>
      <w14:ligatures w14:val="none"/>
    </w:rPr>
  </w:style>
  <w:style w:type="character" w:customStyle="1" w:styleId="apple-converted-space">
    <w:name w:val="apple-converted-space"/>
    <w:basedOn w:val="Policepardfaut"/>
    <w:rsid w:val="00556404"/>
  </w:style>
  <w:style w:type="paragraph" w:styleId="Corpsdetexte">
    <w:name w:val="Body Text"/>
    <w:basedOn w:val="Normal"/>
    <w:link w:val="CorpsdetexteCar"/>
    <w:uiPriority w:val="1"/>
    <w:qFormat/>
    <w:rsid w:val="000848D7"/>
    <w:pPr>
      <w:widowControl w:val="0"/>
      <w:autoSpaceDE w:val="0"/>
      <w:autoSpaceDN w:val="0"/>
      <w:spacing w:before="3" w:after="0" w:line="240" w:lineRule="auto"/>
      <w:ind w:left="201"/>
    </w:pPr>
    <w:rPr>
      <w:rFonts w:ascii="Palatino Linotype" w:eastAsia="Palatino Linotype" w:hAnsi="Palatino Linotype" w:cs="Palatino Linotype"/>
      <w:kern w:val="0"/>
      <w:sz w:val="11"/>
      <w:szCs w:val="11"/>
      <w14:ligatures w14:val="none"/>
    </w:rPr>
  </w:style>
  <w:style w:type="character" w:customStyle="1" w:styleId="CorpsdetexteCar">
    <w:name w:val="Corps de texte Car"/>
    <w:basedOn w:val="Policepardfaut"/>
    <w:link w:val="Corpsdetexte"/>
    <w:uiPriority w:val="1"/>
    <w:rsid w:val="000848D7"/>
    <w:rPr>
      <w:rFonts w:ascii="Palatino Linotype" w:eastAsia="Palatino Linotype" w:hAnsi="Palatino Linotype" w:cs="Palatino Linotype"/>
      <w:kern w:val="0"/>
      <w:sz w:val="11"/>
      <w:szCs w:val="11"/>
      <w14:ligatures w14:val="none"/>
    </w:rPr>
  </w:style>
  <w:style w:type="character" w:customStyle="1" w:styleId="Mention1">
    <w:name w:val="Mention1"/>
    <w:basedOn w:val="Policepardfaut"/>
    <w:uiPriority w:val="99"/>
    <w:unhideWhenUsed/>
    <w:rsid w:val="00F56469"/>
    <w:rPr>
      <w:color w:val="2B579A"/>
      <w:shd w:val="clear" w:color="auto" w:fill="E1DFDD"/>
    </w:rPr>
  </w:style>
  <w:style w:type="paragraph" w:customStyle="1" w:styleId="pf0">
    <w:name w:val="pf0"/>
    <w:basedOn w:val="Normal"/>
    <w:rsid w:val="00CE54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Policepardfaut"/>
    <w:rsid w:val="00CE54A5"/>
    <w:rPr>
      <w:rFonts w:ascii="Segoe UI" w:hAnsi="Segoe UI" w:cs="Segoe UI" w:hint="default"/>
      <w:sz w:val="18"/>
      <w:szCs w:val="18"/>
    </w:rPr>
  </w:style>
  <w:style w:type="paragraph" w:customStyle="1" w:styleId="Default">
    <w:name w:val="Default"/>
    <w:rsid w:val="00E418E6"/>
    <w:pPr>
      <w:autoSpaceDE w:val="0"/>
      <w:autoSpaceDN w:val="0"/>
      <w:adjustRightInd w:val="0"/>
      <w:spacing w:after="0" w:line="240" w:lineRule="auto"/>
    </w:pPr>
    <w:rPr>
      <w:rFonts w:ascii="Georgia" w:hAnsi="Georgia" w:cs="Georgia"/>
      <w:color w:val="000000"/>
      <w:kern w:val="0"/>
      <w:sz w:val="24"/>
      <w:szCs w:val="24"/>
    </w:rPr>
  </w:style>
  <w:style w:type="character" w:customStyle="1" w:styleId="Titre1Car">
    <w:name w:val="Titre 1 Car"/>
    <w:basedOn w:val="Policepardfaut"/>
    <w:link w:val="Titre1"/>
    <w:uiPriority w:val="9"/>
    <w:rsid w:val="006A61BE"/>
    <w:rPr>
      <w:rFonts w:asciiTheme="majorHAnsi" w:eastAsiaTheme="majorEastAsia" w:hAnsiTheme="majorHAnsi" w:cstheme="majorBidi"/>
      <w:color w:val="2F5496" w:themeColor="accent1" w:themeShade="BF"/>
      <w:kern w:val="0"/>
      <w:sz w:val="40"/>
      <w:szCs w:val="4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215">
      <w:bodyDiv w:val="1"/>
      <w:marLeft w:val="0"/>
      <w:marRight w:val="0"/>
      <w:marTop w:val="0"/>
      <w:marBottom w:val="0"/>
      <w:divBdr>
        <w:top w:val="none" w:sz="0" w:space="0" w:color="auto"/>
        <w:left w:val="none" w:sz="0" w:space="0" w:color="auto"/>
        <w:bottom w:val="none" w:sz="0" w:space="0" w:color="auto"/>
        <w:right w:val="none" w:sz="0" w:space="0" w:color="auto"/>
      </w:divBdr>
    </w:div>
    <w:div w:id="37632116">
      <w:bodyDiv w:val="1"/>
      <w:marLeft w:val="0"/>
      <w:marRight w:val="0"/>
      <w:marTop w:val="0"/>
      <w:marBottom w:val="0"/>
      <w:divBdr>
        <w:top w:val="none" w:sz="0" w:space="0" w:color="auto"/>
        <w:left w:val="none" w:sz="0" w:space="0" w:color="auto"/>
        <w:bottom w:val="none" w:sz="0" w:space="0" w:color="auto"/>
        <w:right w:val="none" w:sz="0" w:space="0" w:color="auto"/>
      </w:divBdr>
    </w:div>
    <w:div w:id="152838315">
      <w:bodyDiv w:val="1"/>
      <w:marLeft w:val="0"/>
      <w:marRight w:val="0"/>
      <w:marTop w:val="0"/>
      <w:marBottom w:val="0"/>
      <w:divBdr>
        <w:top w:val="none" w:sz="0" w:space="0" w:color="auto"/>
        <w:left w:val="none" w:sz="0" w:space="0" w:color="auto"/>
        <w:bottom w:val="none" w:sz="0" w:space="0" w:color="auto"/>
        <w:right w:val="none" w:sz="0" w:space="0" w:color="auto"/>
      </w:divBdr>
    </w:div>
    <w:div w:id="173544479">
      <w:bodyDiv w:val="1"/>
      <w:marLeft w:val="0"/>
      <w:marRight w:val="0"/>
      <w:marTop w:val="0"/>
      <w:marBottom w:val="0"/>
      <w:divBdr>
        <w:top w:val="none" w:sz="0" w:space="0" w:color="auto"/>
        <w:left w:val="none" w:sz="0" w:space="0" w:color="auto"/>
        <w:bottom w:val="none" w:sz="0" w:space="0" w:color="auto"/>
        <w:right w:val="none" w:sz="0" w:space="0" w:color="auto"/>
      </w:divBdr>
    </w:div>
    <w:div w:id="263807101">
      <w:bodyDiv w:val="1"/>
      <w:marLeft w:val="0"/>
      <w:marRight w:val="0"/>
      <w:marTop w:val="0"/>
      <w:marBottom w:val="0"/>
      <w:divBdr>
        <w:top w:val="none" w:sz="0" w:space="0" w:color="auto"/>
        <w:left w:val="none" w:sz="0" w:space="0" w:color="auto"/>
        <w:bottom w:val="none" w:sz="0" w:space="0" w:color="auto"/>
        <w:right w:val="none" w:sz="0" w:space="0" w:color="auto"/>
      </w:divBdr>
    </w:div>
    <w:div w:id="431558200">
      <w:bodyDiv w:val="1"/>
      <w:marLeft w:val="0"/>
      <w:marRight w:val="0"/>
      <w:marTop w:val="0"/>
      <w:marBottom w:val="0"/>
      <w:divBdr>
        <w:top w:val="none" w:sz="0" w:space="0" w:color="auto"/>
        <w:left w:val="none" w:sz="0" w:space="0" w:color="auto"/>
        <w:bottom w:val="none" w:sz="0" w:space="0" w:color="auto"/>
        <w:right w:val="none" w:sz="0" w:space="0" w:color="auto"/>
      </w:divBdr>
    </w:div>
    <w:div w:id="697269197">
      <w:bodyDiv w:val="1"/>
      <w:marLeft w:val="0"/>
      <w:marRight w:val="0"/>
      <w:marTop w:val="0"/>
      <w:marBottom w:val="0"/>
      <w:divBdr>
        <w:top w:val="none" w:sz="0" w:space="0" w:color="auto"/>
        <w:left w:val="none" w:sz="0" w:space="0" w:color="auto"/>
        <w:bottom w:val="none" w:sz="0" w:space="0" w:color="auto"/>
        <w:right w:val="none" w:sz="0" w:space="0" w:color="auto"/>
      </w:divBdr>
      <w:divsChild>
        <w:div w:id="117797134">
          <w:marLeft w:val="0"/>
          <w:marRight w:val="0"/>
          <w:marTop w:val="0"/>
          <w:marBottom w:val="0"/>
          <w:divBdr>
            <w:top w:val="none" w:sz="0" w:space="0" w:color="auto"/>
            <w:left w:val="none" w:sz="0" w:space="0" w:color="auto"/>
            <w:bottom w:val="none" w:sz="0" w:space="0" w:color="auto"/>
            <w:right w:val="none" w:sz="0" w:space="0" w:color="auto"/>
          </w:divBdr>
        </w:div>
        <w:div w:id="1402486588">
          <w:marLeft w:val="0"/>
          <w:marRight w:val="0"/>
          <w:marTop w:val="0"/>
          <w:marBottom w:val="0"/>
          <w:divBdr>
            <w:top w:val="none" w:sz="0" w:space="0" w:color="auto"/>
            <w:left w:val="none" w:sz="0" w:space="0" w:color="auto"/>
            <w:bottom w:val="none" w:sz="0" w:space="0" w:color="auto"/>
            <w:right w:val="none" w:sz="0" w:space="0" w:color="auto"/>
          </w:divBdr>
        </w:div>
        <w:div w:id="1985968146">
          <w:marLeft w:val="0"/>
          <w:marRight w:val="0"/>
          <w:marTop w:val="0"/>
          <w:marBottom w:val="0"/>
          <w:divBdr>
            <w:top w:val="none" w:sz="0" w:space="0" w:color="auto"/>
            <w:left w:val="none" w:sz="0" w:space="0" w:color="auto"/>
            <w:bottom w:val="none" w:sz="0" w:space="0" w:color="auto"/>
            <w:right w:val="none" w:sz="0" w:space="0" w:color="auto"/>
          </w:divBdr>
        </w:div>
        <w:div w:id="2084713265">
          <w:marLeft w:val="0"/>
          <w:marRight w:val="0"/>
          <w:marTop w:val="0"/>
          <w:marBottom w:val="0"/>
          <w:divBdr>
            <w:top w:val="none" w:sz="0" w:space="0" w:color="auto"/>
            <w:left w:val="none" w:sz="0" w:space="0" w:color="auto"/>
            <w:bottom w:val="none" w:sz="0" w:space="0" w:color="auto"/>
            <w:right w:val="none" w:sz="0" w:space="0" w:color="auto"/>
          </w:divBdr>
        </w:div>
        <w:div w:id="1790313517">
          <w:marLeft w:val="0"/>
          <w:marRight w:val="0"/>
          <w:marTop w:val="0"/>
          <w:marBottom w:val="0"/>
          <w:divBdr>
            <w:top w:val="none" w:sz="0" w:space="0" w:color="auto"/>
            <w:left w:val="none" w:sz="0" w:space="0" w:color="auto"/>
            <w:bottom w:val="none" w:sz="0" w:space="0" w:color="auto"/>
            <w:right w:val="none" w:sz="0" w:space="0" w:color="auto"/>
          </w:divBdr>
        </w:div>
        <w:div w:id="1192760886">
          <w:marLeft w:val="0"/>
          <w:marRight w:val="0"/>
          <w:marTop w:val="0"/>
          <w:marBottom w:val="0"/>
          <w:divBdr>
            <w:top w:val="none" w:sz="0" w:space="0" w:color="auto"/>
            <w:left w:val="none" w:sz="0" w:space="0" w:color="auto"/>
            <w:bottom w:val="none" w:sz="0" w:space="0" w:color="auto"/>
            <w:right w:val="none" w:sz="0" w:space="0" w:color="auto"/>
          </w:divBdr>
        </w:div>
      </w:divsChild>
    </w:div>
    <w:div w:id="944194821">
      <w:bodyDiv w:val="1"/>
      <w:marLeft w:val="0"/>
      <w:marRight w:val="0"/>
      <w:marTop w:val="0"/>
      <w:marBottom w:val="0"/>
      <w:divBdr>
        <w:top w:val="none" w:sz="0" w:space="0" w:color="auto"/>
        <w:left w:val="none" w:sz="0" w:space="0" w:color="auto"/>
        <w:bottom w:val="none" w:sz="0" w:space="0" w:color="auto"/>
        <w:right w:val="none" w:sz="0" w:space="0" w:color="auto"/>
      </w:divBdr>
    </w:div>
    <w:div w:id="1019312623">
      <w:bodyDiv w:val="1"/>
      <w:marLeft w:val="0"/>
      <w:marRight w:val="0"/>
      <w:marTop w:val="0"/>
      <w:marBottom w:val="0"/>
      <w:divBdr>
        <w:top w:val="none" w:sz="0" w:space="0" w:color="auto"/>
        <w:left w:val="none" w:sz="0" w:space="0" w:color="auto"/>
        <w:bottom w:val="none" w:sz="0" w:space="0" w:color="auto"/>
        <w:right w:val="none" w:sz="0" w:space="0" w:color="auto"/>
      </w:divBdr>
    </w:div>
    <w:div w:id="1029331035">
      <w:bodyDiv w:val="1"/>
      <w:marLeft w:val="0"/>
      <w:marRight w:val="0"/>
      <w:marTop w:val="0"/>
      <w:marBottom w:val="0"/>
      <w:divBdr>
        <w:top w:val="none" w:sz="0" w:space="0" w:color="auto"/>
        <w:left w:val="none" w:sz="0" w:space="0" w:color="auto"/>
        <w:bottom w:val="none" w:sz="0" w:space="0" w:color="auto"/>
        <w:right w:val="none" w:sz="0" w:space="0" w:color="auto"/>
      </w:divBdr>
    </w:div>
    <w:div w:id="1029838398">
      <w:bodyDiv w:val="1"/>
      <w:marLeft w:val="0"/>
      <w:marRight w:val="0"/>
      <w:marTop w:val="0"/>
      <w:marBottom w:val="0"/>
      <w:divBdr>
        <w:top w:val="none" w:sz="0" w:space="0" w:color="auto"/>
        <w:left w:val="none" w:sz="0" w:space="0" w:color="auto"/>
        <w:bottom w:val="none" w:sz="0" w:space="0" w:color="auto"/>
        <w:right w:val="none" w:sz="0" w:space="0" w:color="auto"/>
      </w:divBdr>
    </w:div>
    <w:div w:id="1187209090">
      <w:bodyDiv w:val="1"/>
      <w:marLeft w:val="0"/>
      <w:marRight w:val="0"/>
      <w:marTop w:val="0"/>
      <w:marBottom w:val="0"/>
      <w:divBdr>
        <w:top w:val="none" w:sz="0" w:space="0" w:color="auto"/>
        <w:left w:val="none" w:sz="0" w:space="0" w:color="auto"/>
        <w:bottom w:val="none" w:sz="0" w:space="0" w:color="auto"/>
        <w:right w:val="none" w:sz="0" w:space="0" w:color="auto"/>
      </w:divBdr>
    </w:div>
    <w:div w:id="1299334755">
      <w:bodyDiv w:val="1"/>
      <w:marLeft w:val="0"/>
      <w:marRight w:val="0"/>
      <w:marTop w:val="0"/>
      <w:marBottom w:val="0"/>
      <w:divBdr>
        <w:top w:val="none" w:sz="0" w:space="0" w:color="auto"/>
        <w:left w:val="none" w:sz="0" w:space="0" w:color="auto"/>
        <w:bottom w:val="none" w:sz="0" w:space="0" w:color="auto"/>
        <w:right w:val="none" w:sz="0" w:space="0" w:color="auto"/>
      </w:divBdr>
    </w:div>
    <w:div w:id="1352489047">
      <w:bodyDiv w:val="1"/>
      <w:marLeft w:val="0"/>
      <w:marRight w:val="0"/>
      <w:marTop w:val="0"/>
      <w:marBottom w:val="0"/>
      <w:divBdr>
        <w:top w:val="none" w:sz="0" w:space="0" w:color="auto"/>
        <w:left w:val="none" w:sz="0" w:space="0" w:color="auto"/>
        <w:bottom w:val="none" w:sz="0" w:space="0" w:color="auto"/>
        <w:right w:val="none" w:sz="0" w:space="0" w:color="auto"/>
      </w:divBdr>
    </w:div>
    <w:div w:id="1353917897">
      <w:bodyDiv w:val="1"/>
      <w:marLeft w:val="0"/>
      <w:marRight w:val="0"/>
      <w:marTop w:val="0"/>
      <w:marBottom w:val="0"/>
      <w:divBdr>
        <w:top w:val="none" w:sz="0" w:space="0" w:color="auto"/>
        <w:left w:val="none" w:sz="0" w:space="0" w:color="auto"/>
        <w:bottom w:val="none" w:sz="0" w:space="0" w:color="auto"/>
        <w:right w:val="none" w:sz="0" w:space="0" w:color="auto"/>
      </w:divBdr>
    </w:div>
    <w:div w:id="1477187745">
      <w:bodyDiv w:val="1"/>
      <w:marLeft w:val="0"/>
      <w:marRight w:val="0"/>
      <w:marTop w:val="0"/>
      <w:marBottom w:val="0"/>
      <w:divBdr>
        <w:top w:val="none" w:sz="0" w:space="0" w:color="auto"/>
        <w:left w:val="none" w:sz="0" w:space="0" w:color="auto"/>
        <w:bottom w:val="none" w:sz="0" w:space="0" w:color="auto"/>
        <w:right w:val="none" w:sz="0" w:space="0" w:color="auto"/>
      </w:divBdr>
    </w:div>
    <w:div w:id="1633292950">
      <w:bodyDiv w:val="1"/>
      <w:marLeft w:val="0"/>
      <w:marRight w:val="0"/>
      <w:marTop w:val="0"/>
      <w:marBottom w:val="0"/>
      <w:divBdr>
        <w:top w:val="none" w:sz="0" w:space="0" w:color="auto"/>
        <w:left w:val="none" w:sz="0" w:space="0" w:color="auto"/>
        <w:bottom w:val="none" w:sz="0" w:space="0" w:color="auto"/>
        <w:right w:val="none" w:sz="0" w:space="0" w:color="auto"/>
      </w:divBdr>
    </w:div>
    <w:div w:id="1681085504">
      <w:bodyDiv w:val="1"/>
      <w:marLeft w:val="0"/>
      <w:marRight w:val="0"/>
      <w:marTop w:val="0"/>
      <w:marBottom w:val="0"/>
      <w:divBdr>
        <w:top w:val="none" w:sz="0" w:space="0" w:color="auto"/>
        <w:left w:val="none" w:sz="0" w:space="0" w:color="auto"/>
        <w:bottom w:val="none" w:sz="0" w:space="0" w:color="auto"/>
        <w:right w:val="none" w:sz="0" w:space="0" w:color="auto"/>
      </w:divBdr>
    </w:div>
    <w:div w:id="1951663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Abbott/"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www.linkedin.com/company/abbott-/" TargetMode="External"/><Relationship Id="rId17" Type="http://schemas.openxmlformats.org/officeDocument/2006/relationships/hyperlink" Target="mailto:alberto.chahoud@abbott.com" TargetMode="External"/><Relationship Id="rId2" Type="http://schemas.openxmlformats.org/officeDocument/2006/relationships/customXml" Target="../customXml/item2.xml"/><Relationship Id="rId16" Type="http://schemas.openxmlformats.org/officeDocument/2006/relationships/hyperlink" Target="https://www.youtube.com/c/abbot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bbott.com/" TargetMode="External"/><Relationship Id="rId5" Type="http://schemas.openxmlformats.org/officeDocument/2006/relationships/numbering" Target="numbering.xml"/><Relationship Id="rId15" Type="http://schemas.openxmlformats.org/officeDocument/2006/relationships/hyperlink" Target="https://twitter.com/AbbottNew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abbottglob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814125FE-028E-4242-A820-C005AC6B164F}">
    <t:Anchor>
      <t:Comment id="713142309"/>
    </t:Anchor>
    <t:History>
      <t:Event id="{1C8488BB-758D-4F4C-9420-CE5C50CA9C72}" time="2024-09-03T13:56:21.145Z">
        <t:Attribution userId="S::evelina.cerri@abbott.com::0d5e8fcc-0f60-42d2-9de2-eab5b9e46f5a" userProvider="AD" userName="Cerri, Evelina"/>
        <t:Anchor>
          <t:Comment id="713142309"/>
        </t:Anchor>
        <t:Create/>
      </t:Event>
      <t:Event id="{61AB500C-434D-482F-A7F4-197E578F10BE}" time="2024-09-03T13:56:21.145Z">
        <t:Attribution userId="S::evelina.cerri@abbott.com::0d5e8fcc-0f60-42d2-9de2-eab5b9e46f5a" userProvider="AD" userName="Cerri, Evelina"/>
        <t:Anchor>
          <t:Comment id="713142309"/>
        </t:Anchor>
        <t:Assign userId="S::laura.lopezsanchez@abbott.com::b0827ef4-e860-4875-b20e-b2ae3c46b84d" userProvider="AD" userName="Lopez Sanchez, Laura"/>
      </t:Event>
      <t:Event id="{CB13AED8-BFE1-4C59-A4A1-FD0F8CF0E337}" time="2024-09-03T13:56:21.145Z">
        <t:Attribution userId="S::evelina.cerri@abbott.com::0d5e8fcc-0f60-42d2-9de2-eab5b9e46f5a" userProvider="AD" userName="Cerri, Evelina"/>
        <t:Anchor>
          <t:Comment id="713142309"/>
        </t:Anchor>
        <t:SetTitle title="@Lopez Sanchez, Laura can you please propose how to change the 200MM part here as you were sharing yesterday during EME LMR preparation meeting? Please share also the right reference to support your posposal. Thanks"/>
      </t:Event>
      <t:Event id="{948EAF01-0BA7-4DED-ADDE-FDF8DE099E5C}" time="2024-09-03T18:02:39.808Z">
        <t:Attribution userId="S::evelina.cerri@abbott.com::0d5e8fcc-0f60-42d2-9de2-eab5b9e46f5a" userProvider="AD" userName="Cerri, Evelin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CDF1447C1E9F46B7767BEAED13419B" ma:contentTypeVersion="10" ma:contentTypeDescription="Create a new document." ma:contentTypeScope="" ma:versionID="3bd9a9574f3d98de81e0cff33e2d4bb7">
  <xsd:schema xmlns:xsd="http://www.w3.org/2001/XMLSchema" xmlns:xs="http://www.w3.org/2001/XMLSchema" xmlns:p="http://schemas.microsoft.com/office/2006/metadata/properties" xmlns:ns2="5ef36325-1e0a-48d8-9297-263bc7dc7438" xmlns:ns3="fccdc8da-02fe-494e-8698-747aa46ec463" targetNamespace="http://schemas.microsoft.com/office/2006/metadata/properties" ma:root="true" ma:fieldsID="7689cbfc5ac1981d5d12eb0252890b45" ns2:_="" ns3:_="">
    <xsd:import namespace="5ef36325-1e0a-48d8-9297-263bc7dc7438"/>
    <xsd:import namespace="fccdc8da-02fe-494e-8698-747aa46ec4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36325-1e0a-48d8-9297-263bc7dc7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cdc8da-02fe-494e-8698-747aa46ec46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B857D-F63E-40CF-B4BF-D4C818643B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626FFB-CAAF-4650-BB87-97EFA1DB2E6D}">
  <ds:schemaRefs>
    <ds:schemaRef ds:uri="http://schemas.microsoft.com/sharepoint/v3/contenttype/forms"/>
  </ds:schemaRefs>
</ds:datastoreItem>
</file>

<file path=customXml/itemProps3.xml><?xml version="1.0" encoding="utf-8"?>
<ds:datastoreItem xmlns:ds="http://schemas.openxmlformats.org/officeDocument/2006/customXml" ds:itemID="{2ACFC010-B54A-413B-84D6-C190BBEA2D4D}">
  <ds:schemaRefs>
    <ds:schemaRef ds:uri="http://schemas.openxmlformats.org/officeDocument/2006/bibliography"/>
  </ds:schemaRefs>
</ds:datastoreItem>
</file>

<file path=customXml/itemProps4.xml><?xml version="1.0" encoding="utf-8"?>
<ds:datastoreItem xmlns:ds="http://schemas.openxmlformats.org/officeDocument/2006/customXml" ds:itemID="{486B58FC-9C3B-4BFC-9DE8-CE68B5B58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36325-1e0a-48d8-9297-263bc7dc7438"/>
    <ds:schemaRef ds:uri="fccdc8da-02fe-494e-8698-747aa46ec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268d57-2a6f-4e04-b0de-6938583d5ebc}" enabled="0" method="" siteId="{5b268d57-2a6f-4e04-b0de-6938583d5eb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4271</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Clary</dc:creator>
  <cp:keywords/>
  <dc:description/>
  <cp:lastModifiedBy>Abdou Brother</cp:lastModifiedBy>
  <cp:revision>2</cp:revision>
  <dcterms:created xsi:type="dcterms:W3CDTF">2025-07-17T09:02:00Z</dcterms:created>
  <dcterms:modified xsi:type="dcterms:W3CDTF">2025-07-17T09:02:00Z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0x01010072CDF1447C1E9F46B7767BEAED13419B</vt:lpwstr>
  </property>
</Properties>
</file>