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6EA80" w14:textId="77777777" w:rsidR="00CF42DA" w:rsidRDefault="00CF42DA" w:rsidP="00CF42DA">
      <w:pPr>
        <w:spacing w:after="0" w:line="240" w:lineRule="auto"/>
        <w:ind w:right="-772"/>
        <w:jc w:val="both"/>
        <w:rPr>
          <w:rFonts w:ascii="Verdana" w:hAnsi="Verdana" w:cs="Arial"/>
        </w:rPr>
      </w:pPr>
      <w:bookmarkStart w:id="0" w:name="_Hlk188022688"/>
    </w:p>
    <w:p w14:paraId="21F9F5F4" w14:textId="77777777" w:rsidR="00CF42DA" w:rsidRDefault="00CF42DA" w:rsidP="00CF42DA">
      <w:pPr>
        <w:spacing w:after="0" w:line="240" w:lineRule="auto"/>
        <w:ind w:right="-772"/>
        <w:jc w:val="both"/>
        <w:rPr>
          <w:rFonts w:ascii="Verdana" w:hAnsi="Verdana" w:cs="Arial"/>
        </w:rPr>
      </w:pPr>
    </w:p>
    <w:p w14:paraId="6C55C09B" w14:textId="77777777" w:rsidR="00CF42DA" w:rsidRPr="00CF42DA" w:rsidRDefault="00CF42DA" w:rsidP="00CF42DA">
      <w:pPr>
        <w:spacing w:after="0" w:line="240" w:lineRule="auto"/>
        <w:ind w:right="-772"/>
        <w:jc w:val="center"/>
        <w:rPr>
          <w:rFonts w:ascii="Verdana" w:hAnsi="Verdana" w:cs="Arial"/>
          <w:b/>
          <w:bCs/>
          <w:lang w:val="fr-MA"/>
        </w:rPr>
      </w:pPr>
      <w:r w:rsidRPr="00CF42DA">
        <w:rPr>
          <w:rFonts w:ascii="Verdana" w:hAnsi="Verdana" w:cs="Arial"/>
          <w:b/>
          <w:bCs/>
          <w:lang w:val="fr-MA"/>
        </w:rPr>
        <w:t>Le Président de l’ASMEX reçoit l’Ambassadeur de la République d’Azerbaïdjan au Royaume du Maroc</w:t>
      </w:r>
    </w:p>
    <w:p w14:paraId="7521AEF5" w14:textId="77777777" w:rsidR="00CF42DA" w:rsidRPr="00CF42DA" w:rsidRDefault="00CF42DA" w:rsidP="00CF42DA">
      <w:pPr>
        <w:spacing w:after="0" w:line="240" w:lineRule="auto"/>
        <w:ind w:right="-772"/>
        <w:jc w:val="center"/>
        <w:rPr>
          <w:rFonts w:ascii="Verdana" w:hAnsi="Verdana" w:cs="Arial"/>
          <w:b/>
          <w:bCs/>
          <w:lang w:val="fr-MA"/>
        </w:rPr>
      </w:pPr>
    </w:p>
    <w:p w14:paraId="5A1BDA94" w14:textId="309C97E2" w:rsidR="00CF42DA" w:rsidRPr="00293A9A" w:rsidRDefault="00CF42DA" w:rsidP="00CF42DA">
      <w:pPr>
        <w:spacing w:after="0" w:line="240" w:lineRule="auto"/>
        <w:ind w:right="-772"/>
        <w:jc w:val="center"/>
        <w:rPr>
          <w:rFonts w:ascii="Verdana" w:hAnsi="Verdana" w:cs="Arial"/>
          <w:u w:val="single"/>
          <w:lang w:val="fr-MA"/>
        </w:rPr>
      </w:pPr>
      <w:r w:rsidRPr="00293A9A">
        <w:rPr>
          <w:rFonts w:ascii="Verdana" w:hAnsi="Verdana" w:cs="Arial"/>
          <w:u w:val="single"/>
          <w:lang w:val="fr-MA"/>
        </w:rPr>
        <w:t>Casablanca le 07 mai 2026</w:t>
      </w:r>
    </w:p>
    <w:p w14:paraId="22DF7CA4" w14:textId="40379D5C" w:rsidR="00CF42DA" w:rsidRDefault="00CF42DA" w:rsidP="00CF42DA">
      <w:pPr>
        <w:spacing w:after="0" w:line="240" w:lineRule="auto"/>
        <w:ind w:right="-772"/>
        <w:jc w:val="both"/>
        <w:rPr>
          <w:rFonts w:ascii="Verdana" w:hAnsi="Verdana" w:cs="Arial"/>
          <w:lang w:val="fr-MA"/>
        </w:rPr>
      </w:pPr>
      <w:r>
        <w:rPr>
          <w:noProof/>
        </w:rPr>
        <w:drawing>
          <wp:anchor distT="0" distB="0" distL="114300" distR="114300" simplePos="0" relativeHeight="251658240" behindDoc="1" locked="0" layoutInCell="1" allowOverlap="1" wp14:anchorId="39772EF0" wp14:editId="3BE9B603">
            <wp:simplePos x="0" y="0"/>
            <wp:positionH relativeFrom="column">
              <wp:posOffset>338455</wp:posOffset>
            </wp:positionH>
            <wp:positionV relativeFrom="paragraph">
              <wp:posOffset>170180</wp:posOffset>
            </wp:positionV>
            <wp:extent cx="5760720" cy="4320540"/>
            <wp:effectExtent l="0" t="0" r="0" b="3810"/>
            <wp:wrapNone/>
            <wp:docPr id="83873373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85C79" w14:textId="6CBD9630" w:rsidR="00CF42DA" w:rsidRDefault="00CF42DA" w:rsidP="00CF42DA">
      <w:pPr>
        <w:spacing w:after="0" w:line="240" w:lineRule="auto"/>
        <w:ind w:right="-772"/>
        <w:jc w:val="both"/>
        <w:rPr>
          <w:rFonts w:ascii="Verdana" w:hAnsi="Verdana" w:cs="Arial"/>
          <w:lang w:val="fr-MA"/>
        </w:rPr>
      </w:pPr>
    </w:p>
    <w:p w14:paraId="6D45575D" w14:textId="77777777" w:rsidR="00CF42DA" w:rsidRDefault="00CF42DA" w:rsidP="00CF42DA">
      <w:pPr>
        <w:spacing w:after="0" w:line="240" w:lineRule="auto"/>
        <w:ind w:right="-772"/>
        <w:jc w:val="both"/>
        <w:rPr>
          <w:rFonts w:ascii="Verdana" w:hAnsi="Verdana" w:cs="Arial"/>
          <w:lang w:val="fr-MA"/>
        </w:rPr>
      </w:pPr>
    </w:p>
    <w:p w14:paraId="541CF764" w14:textId="77777777" w:rsidR="00CF42DA" w:rsidRDefault="00CF42DA" w:rsidP="00CF42DA">
      <w:pPr>
        <w:spacing w:after="0" w:line="240" w:lineRule="auto"/>
        <w:ind w:right="-772"/>
        <w:jc w:val="both"/>
        <w:rPr>
          <w:rFonts w:ascii="Verdana" w:hAnsi="Verdana" w:cs="Arial"/>
          <w:lang w:val="fr-MA"/>
        </w:rPr>
      </w:pPr>
    </w:p>
    <w:p w14:paraId="4C158FE8" w14:textId="77777777" w:rsidR="00CF42DA" w:rsidRDefault="00CF42DA" w:rsidP="00CF42DA">
      <w:pPr>
        <w:spacing w:after="0" w:line="240" w:lineRule="auto"/>
        <w:ind w:right="-772"/>
        <w:jc w:val="both"/>
        <w:rPr>
          <w:rFonts w:ascii="Verdana" w:hAnsi="Verdana" w:cs="Arial"/>
          <w:lang w:val="fr-MA"/>
        </w:rPr>
      </w:pPr>
    </w:p>
    <w:p w14:paraId="636979EB" w14:textId="77777777" w:rsidR="00CF42DA" w:rsidRDefault="00CF42DA" w:rsidP="00CF42DA">
      <w:pPr>
        <w:spacing w:after="0" w:line="240" w:lineRule="auto"/>
        <w:ind w:right="-772"/>
        <w:jc w:val="both"/>
        <w:rPr>
          <w:rFonts w:ascii="Verdana" w:hAnsi="Verdana" w:cs="Arial"/>
          <w:lang w:val="fr-MA"/>
        </w:rPr>
      </w:pPr>
    </w:p>
    <w:p w14:paraId="52A606BC" w14:textId="77777777" w:rsidR="00CF42DA" w:rsidRDefault="00CF42DA" w:rsidP="00CF42DA">
      <w:pPr>
        <w:spacing w:after="0" w:line="240" w:lineRule="auto"/>
        <w:ind w:right="-772"/>
        <w:jc w:val="both"/>
        <w:rPr>
          <w:rFonts w:ascii="Verdana" w:hAnsi="Verdana" w:cs="Arial"/>
          <w:lang w:val="fr-MA"/>
        </w:rPr>
      </w:pPr>
    </w:p>
    <w:p w14:paraId="0204A49D" w14:textId="77777777" w:rsidR="00CF42DA" w:rsidRDefault="00CF42DA" w:rsidP="00CF42DA">
      <w:pPr>
        <w:spacing w:after="0" w:line="240" w:lineRule="auto"/>
        <w:ind w:right="-772"/>
        <w:jc w:val="both"/>
        <w:rPr>
          <w:rFonts w:ascii="Verdana" w:hAnsi="Verdana" w:cs="Arial"/>
          <w:lang w:val="fr-MA"/>
        </w:rPr>
      </w:pPr>
    </w:p>
    <w:p w14:paraId="35F1D106" w14:textId="77777777" w:rsidR="00CF42DA" w:rsidRDefault="00CF42DA" w:rsidP="00CF42DA">
      <w:pPr>
        <w:spacing w:after="0" w:line="240" w:lineRule="auto"/>
        <w:ind w:right="-772"/>
        <w:jc w:val="both"/>
        <w:rPr>
          <w:rFonts w:ascii="Verdana" w:hAnsi="Verdana" w:cs="Arial"/>
          <w:lang w:val="fr-MA"/>
        </w:rPr>
      </w:pPr>
    </w:p>
    <w:p w14:paraId="4AE6EC47" w14:textId="77777777" w:rsidR="00CF42DA" w:rsidRDefault="00CF42DA" w:rsidP="00CF42DA">
      <w:pPr>
        <w:spacing w:after="0" w:line="240" w:lineRule="auto"/>
        <w:ind w:right="-772"/>
        <w:jc w:val="both"/>
        <w:rPr>
          <w:rFonts w:ascii="Verdana" w:hAnsi="Verdana" w:cs="Arial"/>
          <w:lang w:val="fr-MA"/>
        </w:rPr>
      </w:pPr>
    </w:p>
    <w:p w14:paraId="4F64E669" w14:textId="77777777" w:rsidR="00CF42DA" w:rsidRDefault="00CF42DA" w:rsidP="00CF42DA">
      <w:pPr>
        <w:spacing w:after="0" w:line="240" w:lineRule="auto"/>
        <w:ind w:right="-772"/>
        <w:jc w:val="both"/>
        <w:rPr>
          <w:rFonts w:ascii="Verdana" w:hAnsi="Verdana" w:cs="Arial"/>
          <w:lang w:val="fr-MA"/>
        </w:rPr>
      </w:pPr>
    </w:p>
    <w:p w14:paraId="212F26EB" w14:textId="77777777" w:rsidR="00CF42DA" w:rsidRDefault="00CF42DA" w:rsidP="00CF42DA">
      <w:pPr>
        <w:spacing w:after="0" w:line="240" w:lineRule="auto"/>
        <w:ind w:right="-772"/>
        <w:jc w:val="both"/>
        <w:rPr>
          <w:rFonts w:ascii="Verdana" w:hAnsi="Verdana" w:cs="Arial"/>
          <w:lang w:val="fr-MA"/>
        </w:rPr>
      </w:pPr>
    </w:p>
    <w:p w14:paraId="52C287B5" w14:textId="77777777" w:rsidR="00CF42DA" w:rsidRDefault="00CF42DA" w:rsidP="00CF42DA">
      <w:pPr>
        <w:spacing w:after="0" w:line="240" w:lineRule="auto"/>
        <w:ind w:right="-772"/>
        <w:jc w:val="both"/>
        <w:rPr>
          <w:rFonts w:ascii="Verdana" w:hAnsi="Verdana" w:cs="Arial"/>
          <w:lang w:val="fr-MA"/>
        </w:rPr>
      </w:pPr>
    </w:p>
    <w:p w14:paraId="37A75CAB" w14:textId="77777777" w:rsidR="00CF42DA" w:rsidRDefault="00CF42DA" w:rsidP="00CF42DA">
      <w:pPr>
        <w:spacing w:after="0" w:line="240" w:lineRule="auto"/>
        <w:ind w:right="-772"/>
        <w:jc w:val="both"/>
        <w:rPr>
          <w:rFonts w:ascii="Verdana" w:hAnsi="Verdana" w:cs="Arial"/>
          <w:lang w:val="fr-MA"/>
        </w:rPr>
      </w:pPr>
    </w:p>
    <w:p w14:paraId="13FED9D6" w14:textId="77777777" w:rsidR="00CF42DA" w:rsidRDefault="00CF42DA" w:rsidP="00CF42DA">
      <w:pPr>
        <w:spacing w:after="0" w:line="240" w:lineRule="auto"/>
        <w:ind w:right="-772"/>
        <w:jc w:val="both"/>
        <w:rPr>
          <w:rFonts w:ascii="Verdana" w:hAnsi="Verdana" w:cs="Arial"/>
          <w:lang w:val="fr-MA"/>
        </w:rPr>
      </w:pPr>
    </w:p>
    <w:p w14:paraId="5EECF323" w14:textId="77777777" w:rsidR="00CF42DA" w:rsidRDefault="00CF42DA" w:rsidP="00CF42DA">
      <w:pPr>
        <w:spacing w:after="0" w:line="240" w:lineRule="auto"/>
        <w:ind w:right="-772"/>
        <w:jc w:val="both"/>
        <w:rPr>
          <w:rFonts w:ascii="Verdana" w:hAnsi="Verdana" w:cs="Arial"/>
          <w:lang w:val="fr-MA"/>
        </w:rPr>
      </w:pPr>
    </w:p>
    <w:p w14:paraId="66040D41" w14:textId="77777777" w:rsidR="00CF42DA" w:rsidRDefault="00CF42DA" w:rsidP="00CF42DA">
      <w:pPr>
        <w:spacing w:after="0" w:line="240" w:lineRule="auto"/>
        <w:ind w:right="-772"/>
        <w:jc w:val="both"/>
        <w:rPr>
          <w:rFonts w:ascii="Verdana" w:hAnsi="Verdana" w:cs="Arial"/>
          <w:lang w:val="fr-MA"/>
        </w:rPr>
      </w:pPr>
    </w:p>
    <w:p w14:paraId="198C60E6" w14:textId="77777777" w:rsidR="00CF42DA" w:rsidRDefault="00CF42DA" w:rsidP="00CF42DA">
      <w:pPr>
        <w:spacing w:after="0" w:line="240" w:lineRule="auto"/>
        <w:ind w:right="-772"/>
        <w:jc w:val="both"/>
        <w:rPr>
          <w:rFonts w:ascii="Verdana" w:hAnsi="Verdana" w:cs="Arial"/>
          <w:lang w:val="fr-MA"/>
        </w:rPr>
      </w:pPr>
    </w:p>
    <w:p w14:paraId="4D93049D" w14:textId="77777777" w:rsidR="00CF42DA" w:rsidRDefault="00CF42DA" w:rsidP="00CF42DA">
      <w:pPr>
        <w:spacing w:after="0" w:line="240" w:lineRule="auto"/>
        <w:ind w:right="-772"/>
        <w:jc w:val="both"/>
        <w:rPr>
          <w:rFonts w:ascii="Verdana" w:hAnsi="Verdana" w:cs="Arial"/>
          <w:lang w:val="fr-MA"/>
        </w:rPr>
      </w:pPr>
    </w:p>
    <w:p w14:paraId="4B273122" w14:textId="77777777" w:rsidR="00CF42DA" w:rsidRDefault="00CF42DA" w:rsidP="00CF42DA">
      <w:pPr>
        <w:spacing w:after="0" w:line="240" w:lineRule="auto"/>
        <w:ind w:right="-772"/>
        <w:jc w:val="both"/>
        <w:rPr>
          <w:rFonts w:ascii="Verdana" w:hAnsi="Verdana" w:cs="Arial"/>
          <w:lang w:val="fr-MA"/>
        </w:rPr>
      </w:pPr>
    </w:p>
    <w:p w14:paraId="1C93F429" w14:textId="77777777" w:rsidR="00CF42DA" w:rsidRDefault="00CF42DA" w:rsidP="00CF42DA">
      <w:pPr>
        <w:spacing w:after="0" w:line="240" w:lineRule="auto"/>
        <w:ind w:right="-772"/>
        <w:jc w:val="both"/>
        <w:rPr>
          <w:rFonts w:ascii="Verdana" w:hAnsi="Verdana" w:cs="Arial"/>
          <w:lang w:val="fr-MA"/>
        </w:rPr>
      </w:pPr>
    </w:p>
    <w:p w14:paraId="78E125AD" w14:textId="77777777" w:rsidR="00CF42DA" w:rsidRDefault="00CF42DA" w:rsidP="00CF42DA">
      <w:pPr>
        <w:spacing w:after="0" w:line="240" w:lineRule="auto"/>
        <w:ind w:right="-772"/>
        <w:jc w:val="both"/>
        <w:rPr>
          <w:rFonts w:ascii="Verdana" w:hAnsi="Verdana" w:cs="Arial"/>
          <w:lang w:val="fr-MA"/>
        </w:rPr>
      </w:pPr>
    </w:p>
    <w:p w14:paraId="77E013DA" w14:textId="77777777" w:rsidR="00CF42DA" w:rsidRDefault="00CF42DA" w:rsidP="00CF42DA">
      <w:pPr>
        <w:spacing w:after="0" w:line="240" w:lineRule="auto"/>
        <w:ind w:right="-772"/>
        <w:jc w:val="both"/>
        <w:rPr>
          <w:rFonts w:ascii="Verdana" w:hAnsi="Verdana" w:cs="Arial"/>
          <w:lang w:val="fr-MA"/>
        </w:rPr>
      </w:pPr>
    </w:p>
    <w:p w14:paraId="797042CD" w14:textId="77777777" w:rsidR="00CF42DA" w:rsidRDefault="00CF42DA" w:rsidP="00CF42DA">
      <w:pPr>
        <w:spacing w:after="0" w:line="240" w:lineRule="auto"/>
        <w:ind w:right="-772"/>
        <w:jc w:val="both"/>
        <w:rPr>
          <w:rFonts w:ascii="Verdana" w:hAnsi="Verdana" w:cs="Arial"/>
          <w:lang w:val="fr-MA"/>
        </w:rPr>
      </w:pPr>
    </w:p>
    <w:p w14:paraId="6FBD8297" w14:textId="77777777" w:rsidR="00CF42DA" w:rsidRDefault="00CF42DA" w:rsidP="00CF42DA">
      <w:pPr>
        <w:spacing w:after="0" w:line="240" w:lineRule="auto"/>
        <w:ind w:right="-772"/>
        <w:jc w:val="both"/>
        <w:rPr>
          <w:rFonts w:ascii="Verdana" w:hAnsi="Verdana" w:cs="Arial"/>
          <w:lang w:val="fr-MA"/>
        </w:rPr>
      </w:pPr>
    </w:p>
    <w:p w14:paraId="5FA96E70" w14:textId="77777777" w:rsidR="00CF42DA" w:rsidRDefault="00CF42DA" w:rsidP="00CF42DA">
      <w:pPr>
        <w:spacing w:after="0" w:line="240" w:lineRule="auto"/>
        <w:ind w:right="-772"/>
        <w:jc w:val="both"/>
        <w:rPr>
          <w:rFonts w:ascii="Verdana" w:hAnsi="Verdana" w:cs="Arial"/>
          <w:lang w:val="fr-MA"/>
        </w:rPr>
      </w:pPr>
    </w:p>
    <w:p w14:paraId="2336364A" w14:textId="77777777" w:rsidR="00CF42DA" w:rsidRDefault="00CF42DA" w:rsidP="00CF42DA">
      <w:pPr>
        <w:spacing w:after="0" w:line="240" w:lineRule="auto"/>
        <w:ind w:right="-772"/>
        <w:jc w:val="both"/>
        <w:rPr>
          <w:rFonts w:ascii="Verdana" w:hAnsi="Verdana" w:cs="Arial"/>
          <w:lang w:val="fr-MA"/>
        </w:rPr>
      </w:pPr>
    </w:p>
    <w:p w14:paraId="22240953" w14:textId="77777777" w:rsidR="00CF42DA" w:rsidRDefault="00CF42DA" w:rsidP="00CF42DA">
      <w:pPr>
        <w:spacing w:after="0" w:line="240" w:lineRule="auto"/>
        <w:ind w:right="-772"/>
        <w:jc w:val="both"/>
        <w:rPr>
          <w:rFonts w:ascii="Verdana" w:hAnsi="Verdana" w:cs="Arial"/>
          <w:lang w:val="fr-MA"/>
        </w:rPr>
      </w:pPr>
    </w:p>
    <w:p w14:paraId="56934224" w14:textId="27CB17BC" w:rsidR="00CF42DA" w:rsidRDefault="00CF42DA" w:rsidP="00CF42DA">
      <w:pPr>
        <w:spacing w:after="0" w:line="240" w:lineRule="auto"/>
        <w:ind w:right="-772"/>
        <w:jc w:val="both"/>
        <w:rPr>
          <w:rFonts w:ascii="Verdana" w:hAnsi="Verdana" w:cs="Arial"/>
          <w:lang w:val="fr-MA"/>
        </w:rPr>
      </w:pPr>
      <w:r w:rsidRPr="00CF42DA">
        <w:rPr>
          <w:rFonts w:ascii="Verdana" w:hAnsi="Verdana" w:cs="Arial"/>
          <w:lang w:val="fr-MA"/>
        </w:rPr>
        <w:t xml:space="preserve">La Confédération Marocaine des Exportateurs (ASMEX) a </w:t>
      </w:r>
      <w:r>
        <w:rPr>
          <w:rFonts w:ascii="Verdana" w:hAnsi="Verdana" w:cs="Arial"/>
          <w:lang w:val="fr-MA"/>
        </w:rPr>
        <w:t xml:space="preserve">reçu le 07 mai 2026 son Excellence Dr. Nazim Samadov, </w:t>
      </w:r>
      <w:r w:rsidRPr="00CF42DA">
        <w:rPr>
          <w:rFonts w:ascii="Verdana" w:hAnsi="Verdana" w:cs="Arial"/>
          <w:lang w:val="fr-MA"/>
        </w:rPr>
        <w:t xml:space="preserve">Ambassadeur de la République d’Azerbaïdjan au </w:t>
      </w:r>
      <w:r>
        <w:rPr>
          <w:rFonts w:ascii="Verdana" w:hAnsi="Verdana" w:cs="Arial"/>
          <w:lang w:val="fr-MA"/>
        </w:rPr>
        <w:t xml:space="preserve">Royaume du </w:t>
      </w:r>
      <w:r w:rsidRPr="00CF42DA">
        <w:rPr>
          <w:rFonts w:ascii="Verdana" w:hAnsi="Verdana" w:cs="Arial"/>
          <w:lang w:val="fr-MA"/>
        </w:rPr>
        <w:t xml:space="preserve">Maroc, accompagné de son Premier Secrétaire, </w:t>
      </w:r>
      <w:r w:rsidR="002B7304">
        <w:rPr>
          <w:rFonts w:ascii="Verdana" w:hAnsi="Verdana" w:cs="Arial"/>
          <w:lang w:val="fr-MA"/>
        </w:rPr>
        <w:t xml:space="preserve">M. Tural Rasulov, </w:t>
      </w:r>
      <w:r w:rsidRPr="00CF42DA">
        <w:rPr>
          <w:rFonts w:ascii="Verdana" w:hAnsi="Verdana" w:cs="Arial"/>
          <w:lang w:val="fr-MA"/>
        </w:rPr>
        <w:t>dans le cadre d’une rencontre consacrée au renforcement des relations économiques et commerciales entre nos deux pays.</w:t>
      </w:r>
    </w:p>
    <w:p w14:paraId="3525CFE8" w14:textId="77777777" w:rsidR="00CF42DA" w:rsidRPr="00CF42DA" w:rsidRDefault="00CF42DA" w:rsidP="00CF42DA">
      <w:pPr>
        <w:spacing w:after="0" w:line="240" w:lineRule="auto"/>
        <w:ind w:right="-772"/>
        <w:jc w:val="both"/>
        <w:rPr>
          <w:rFonts w:ascii="Verdana" w:hAnsi="Verdana" w:cs="Arial"/>
          <w:lang w:val="fr-MA"/>
        </w:rPr>
      </w:pPr>
    </w:p>
    <w:p w14:paraId="6A5D3372" w14:textId="34718C76" w:rsidR="00CF42DA" w:rsidRPr="00CF42DA" w:rsidRDefault="00CF42DA" w:rsidP="00CF42DA">
      <w:pPr>
        <w:spacing w:after="0" w:line="240" w:lineRule="auto"/>
        <w:ind w:right="-772"/>
        <w:jc w:val="both"/>
        <w:rPr>
          <w:rFonts w:ascii="Verdana" w:hAnsi="Verdana" w:cs="Arial"/>
          <w:lang w:val="fr-MA"/>
        </w:rPr>
      </w:pPr>
      <w:r w:rsidRPr="00CF42DA">
        <w:rPr>
          <w:rFonts w:ascii="Verdana" w:hAnsi="Verdana" w:cs="Arial"/>
          <w:lang w:val="fr-MA"/>
        </w:rPr>
        <w:t>Les échanges avec</w:t>
      </w:r>
      <w:r>
        <w:rPr>
          <w:rFonts w:ascii="Verdana" w:hAnsi="Verdana" w:cs="Arial"/>
          <w:lang w:val="fr-MA"/>
        </w:rPr>
        <w:t xml:space="preserve"> M. Hassan Sentissi El Idrissi, </w:t>
      </w:r>
      <w:r w:rsidRPr="00CF42DA">
        <w:rPr>
          <w:rFonts w:ascii="Verdana" w:hAnsi="Verdana" w:cs="Arial"/>
          <w:lang w:val="fr-MA"/>
        </w:rPr>
        <w:t>Président de l’ASMEX ont porté sur les perspectives de développement des partenariats bilatéraux, notamment dans une logique de coopération mutuellement bénéfique et de création de nouvelles opportunités d’affaires pour les opérateurs économiques marocains et azerbaïdjanais.</w:t>
      </w:r>
    </w:p>
    <w:p w14:paraId="2037FC40" w14:textId="77777777" w:rsidR="00CF42DA" w:rsidRDefault="00CF42DA" w:rsidP="00CF42DA">
      <w:pPr>
        <w:spacing w:after="0" w:line="240" w:lineRule="auto"/>
        <w:ind w:right="-772"/>
        <w:jc w:val="both"/>
        <w:rPr>
          <w:rFonts w:ascii="Verdana" w:hAnsi="Verdana" w:cs="Arial"/>
          <w:lang w:val="fr-MA"/>
        </w:rPr>
      </w:pPr>
    </w:p>
    <w:p w14:paraId="148B8A7D" w14:textId="06A5C30A" w:rsidR="00CF42DA" w:rsidRPr="00CF42DA" w:rsidRDefault="00CF42DA" w:rsidP="00CF42DA">
      <w:pPr>
        <w:spacing w:after="0" w:line="240" w:lineRule="auto"/>
        <w:ind w:right="-772"/>
        <w:jc w:val="both"/>
        <w:rPr>
          <w:rFonts w:ascii="Verdana" w:hAnsi="Verdana" w:cs="Arial"/>
          <w:lang w:val="fr-MA"/>
        </w:rPr>
      </w:pPr>
      <w:r w:rsidRPr="00CF42DA">
        <w:rPr>
          <w:rFonts w:ascii="Verdana" w:hAnsi="Verdana" w:cs="Arial"/>
          <w:lang w:val="fr-MA"/>
        </w:rPr>
        <w:t>Cette rencontre a également permis d’examiner les secteurs à fort potentiel de collaboration ainsi que les moyens de dynamiser les échanges commerciaux et les investissements entre le Maroc et l’Azerbaïdjan.</w:t>
      </w:r>
    </w:p>
    <w:p w14:paraId="674CA315" w14:textId="77777777" w:rsidR="00CF42DA" w:rsidRDefault="00CF42DA" w:rsidP="00CF42DA">
      <w:pPr>
        <w:spacing w:after="0" w:line="240" w:lineRule="auto"/>
        <w:ind w:right="-772"/>
        <w:jc w:val="both"/>
        <w:rPr>
          <w:rFonts w:ascii="Verdana" w:hAnsi="Verdana" w:cs="Arial"/>
          <w:lang w:val="fr-MA"/>
        </w:rPr>
      </w:pPr>
    </w:p>
    <w:p w14:paraId="484C8A5E" w14:textId="019D1703" w:rsidR="00CF42DA" w:rsidRDefault="00CF42DA" w:rsidP="00CF42DA">
      <w:pPr>
        <w:spacing w:after="0" w:line="240" w:lineRule="auto"/>
        <w:ind w:right="-772"/>
        <w:jc w:val="both"/>
        <w:rPr>
          <w:rFonts w:ascii="Verdana" w:hAnsi="Verdana" w:cs="Arial"/>
          <w:lang w:val="fr-MA"/>
        </w:rPr>
      </w:pPr>
      <w:r w:rsidRPr="00CF42DA">
        <w:rPr>
          <w:rFonts w:ascii="Verdana" w:hAnsi="Verdana" w:cs="Arial"/>
          <w:lang w:val="fr-MA"/>
        </w:rPr>
        <w:t xml:space="preserve">Dans cette dynamique, il a été convenu d’organiser, en juin 2026, un webinaire « Doing Business in </w:t>
      </w:r>
      <w:r w:rsidR="00293A9A" w:rsidRPr="00CF42DA">
        <w:rPr>
          <w:rFonts w:ascii="Verdana" w:hAnsi="Verdana" w:cs="Arial"/>
          <w:lang w:val="fr-MA"/>
        </w:rPr>
        <w:t>Azerbaïdjan</w:t>
      </w:r>
      <w:r w:rsidRPr="00CF42DA">
        <w:rPr>
          <w:rFonts w:ascii="Verdana" w:hAnsi="Verdana" w:cs="Arial"/>
          <w:lang w:val="fr-MA"/>
        </w:rPr>
        <w:t xml:space="preserve"> », destiné à présenter aux entreprises marocaines les opportunités d’affaires et d’investissement offertes par ce marché stratégique.</w:t>
      </w:r>
    </w:p>
    <w:p w14:paraId="6FDEA8DC" w14:textId="77777777" w:rsidR="00CF42DA" w:rsidRPr="00CF42DA" w:rsidRDefault="00CF42DA" w:rsidP="00CF42DA">
      <w:pPr>
        <w:spacing w:after="0" w:line="240" w:lineRule="auto"/>
        <w:ind w:right="-772"/>
        <w:jc w:val="both"/>
        <w:rPr>
          <w:rFonts w:ascii="Verdana" w:hAnsi="Verdana" w:cs="Arial"/>
          <w:lang w:val="fr-MA"/>
        </w:rPr>
      </w:pPr>
    </w:p>
    <w:p w14:paraId="3B651163" w14:textId="77777777" w:rsidR="00CF42DA" w:rsidRPr="00CF42DA" w:rsidRDefault="00CF42DA" w:rsidP="00CF42DA">
      <w:pPr>
        <w:spacing w:after="0" w:line="240" w:lineRule="auto"/>
        <w:ind w:right="-772"/>
        <w:jc w:val="both"/>
        <w:rPr>
          <w:rFonts w:ascii="Verdana" w:hAnsi="Verdana" w:cs="Arial"/>
          <w:lang w:val="fr-MA"/>
        </w:rPr>
      </w:pPr>
      <w:r w:rsidRPr="00CF42DA">
        <w:rPr>
          <w:rFonts w:ascii="Verdana" w:hAnsi="Verdana" w:cs="Arial"/>
          <w:lang w:val="fr-MA"/>
        </w:rPr>
        <w:t>L’ASMEX réaffirme ainsi son engagement à accompagner les exportateurs marocains dans l’exploration de nouveaux marchés à fort potentiel et à favoriser les synergies économiques internationales.</w:t>
      </w:r>
    </w:p>
    <w:p w14:paraId="4C060475" w14:textId="77777777" w:rsidR="00CF42DA" w:rsidRPr="002147D4" w:rsidRDefault="00CF42DA" w:rsidP="00CF42DA">
      <w:pPr>
        <w:spacing w:after="0" w:line="240" w:lineRule="auto"/>
        <w:ind w:right="-772"/>
        <w:jc w:val="both"/>
        <w:rPr>
          <w:rFonts w:ascii="Verdana" w:hAnsi="Verdana" w:cs="Arial"/>
        </w:rPr>
      </w:pPr>
    </w:p>
    <w:p w14:paraId="169EE028" w14:textId="77777777" w:rsidR="00CF42DA" w:rsidRDefault="00CF42DA" w:rsidP="00CF42DA">
      <w:pPr>
        <w:spacing w:after="0" w:line="240" w:lineRule="auto"/>
        <w:ind w:right="-772"/>
        <w:jc w:val="both"/>
        <w:rPr>
          <w:rFonts w:ascii="Verdana" w:hAnsi="Verdana" w:cs="Arial"/>
        </w:rPr>
      </w:pPr>
    </w:p>
    <w:p w14:paraId="680A2616" w14:textId="77777777" w:rsidR="00CF42DA" w:rsidRPr="002147D4" w:rsidRDefault="00CF42DA" w:rsidP="00CF42DA">
      <w:pPr>
        <w:spacing w:after="0" w:line="240" w:lineRule="auto"/>
        <w:ind w:right="-772"/>
        <w:jc w:val="both"/>
        <w:rPr>
          <w:rFonts w:ascii="Verdana" w:hAnsi="Verdana" w:cs="Arial"/>
        </w:rPr>
      </w:pPr>
    </w:p>
    <w:p w14:paraId="686405BD" w14:textId="77777777" w:rsidR="00CF42DA" w:rsidRPr="002147D4" w:rsidRDefault="00CF42DA" w:rsidP="00CF42DA">
      <w:pPr>
        <w:spacing w:after="0" w:line="240" w:lineRule="auto"/>
        <w:ind w:right="-772"/>
        <w:jc w:val="both"/>
        <w:rPr>
          <w:rFonts w:ascii="Verdana" w:hAnsi="Verdana" w:cs="Arial"/>
        </w:rPr>
      </w:pPr>
    </w:p>
    <w:p w14:paraId="603D0524" w14:textId="77777777" w:rsidR="00CF42DA" w:rsidRPr="002147D4" w:rsidRDefault="00CF42DA" w:rsidP="00CF42DA">
      <w:pPr>
        <w:spacing w:after="0" w:line="240" w:lineRule="auto"/>
        <w:ind w:right="-772"/>
        <w:jc w:val="both"/>
        <w:rPr>
          <w:rFonts w:ascii="Verdana" w:hAnsi="Verdana" w:cs="Arial"/>
        </w:rPr>
      </w:pPr>
    </w:p>
    <w:p w14:paraId="1FFB1BFC" w14:textId="77777777" w:rsidR="00CF42DA" w:rsidRPr="002147D4" w:rsidRDefault="00CF42DA" w:rsidP="00CF42DA">
      <w:pPr>
        <w:spacing w:after="0" w:line="240" w:lineRule="auto"/>
        <w:ind w:right="-772"/>
        <w:jc w:val="both"/>
        <w:rPr>
          <w:rFonts w:ascii="Verdana" w:hAnsi="Verdana" w:cs="Arial"/>
        </w:rPr>
      </w:pPr>
    </w:p>
    <w:bookmarkEnd w:id="0"/>
    <w:p w14:paraId="7F6D4738" w14:textId="77777777" w:rsidR="00CF42DA" w:rsidRDefault="00CF42DA" w:rsidP="00CF42DA">
      <w:pPr>
        <w:spacing w:after="0" w:line="240" w:lineRule="auto"/>
        <w:rPr>
          <w:rFonts w:ascii="Verdana" w:hAnsi="Verdana" w:cs="Arial"/>
          <w:bCs/>
        </w:rPr>
      </w:pPr>
    </w:p>
    <w:p w14:paraId="6048E7EC" w14:textId="77777777" w:rsidR="00F14BFA" w:rsidRDefault="00F14BFA"/>
    <w:sectPr w:rsidR="00F14BFA" w:rsidSect="00CF42DA">
      <w:headerReference w:type="default" r:id="rId7"/>
      <w:footerReference w:type="default" r:id="rId8"/>
      <w:pgSz w:w="11906" w:h="16838"/>
      <w:pgMar w:top="1843" w:right="1417" w:bottom="993" w:left="1417" w:header="120" w:footer="16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8CA7F" w14:textId="77777777" w:rsidR="00753F76" w:rsidRDefault="00753F76">
      <w:pPr>
        <w:spacing w:after="0" w:line="240" w:lineRule="auto"/>
      </w:pPr>
      <w:r>
        <w:separator/>
      </w:r>
    </w:p>
  </w:endnote>
  <w:endnote w:type="continuationSeparator" w:id="0">
    <w:p w14:paraId="6D850C8E" w14:textId="77777777" w:rsidR="00753F76" w:rsidRDefault="00753F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A1204" w14:textId="77777777" w:rsidR="000E2E6A" w:rsidRDefault="00000000">
    <w:pPr>
      <w:pStyle w:val="Pieddepage"/>
    </w:pPr>
    <w:r>
      <w:rPr>
        <w:noProof/>
      </w:rPr>
      <mc:AlternateContent>
        <mc:Choice Requires="wps">
          <w:drawing>
            <wp:anchor distT="0" distB="0" distL="114300" distR="114300" simplePos="0" relativeHeight="251664384" behindDoc="0" locked="0" layoutInCell="1" allowOverlap="1" wp14:anchorId="7D33EDAF" wp14:editId="4C325B65">
              <wp:simplePos x="0" y="0"/>
              <wp:positionH relativeFrom="column">
                <wp:posOffset>776605</wp:posOffset>
              </wp:positionH>
              <wp:positionV relativeFrom="paragraph">
                <wp:posOffset>433705</wp:posOffset>
              </wp:positionV>
              <wp:extent cx="4281805" cy="542925"/>
              <wp:effectExtent l="0" t="0" r="0" b="0"/>
              <wp:wrapNone/>
              <wp:docPr id="141984875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1805" cy="542925"/>
                      </a:xfrm>
                      <a:prstGeom prst="rect">
                        <a:avLst/>
                      </a:prstGeom>
                      <a:noFill/>
                      <a:ln>
                        <a:noFill/>
                      </a:ln>
                    </wps:spPr>
                    <wps:txbx>
                      <w:txbxContent>
                        <w:p w14:paraId="1E5223C9" w14:textId="77777777" w:rsidR="000E2E6A" w:rsidRDefault="00000000">
                          <w:pPr>
                            <w:spacing w:after="0" w:line="240" w:lineRule="auto"/>
                            <w:jc w:val="center"/>
                            <w:rPr>
                              <w:b/>
                              <w:bCs/>
                              <w:sz w:val="20"/>
                              <w:szCs w:val="20"/>
                            </w:rPr>
                          </w:pPr>
                          <w:r w:rsidRPr="002D1D1B">
                            <w:rPr>
                              <w:b/>
                              <w:bCs/>
                              <w:sz w:val="20"/>
                              <w:szCs w:val="20"/>
                            </w:rPr>
                            <w:t>Tél : (+212) 05.22.94.93.05/05.22.94.93.08 Fax : (+212) 05.22.94.94.73</w:t>
                          </w:r>
                          <w:r w:rsidRPr="002D1D1B">
                            <w:rPr>
                              <w:b/>
                              <w:bCs/>
                              <w:sz w:val="20"/>
                              <w:szCs w:val="20"/>
                            </w:rPr>
                            <w:br/>
                            <w:t xml:space="preserve">E-mail : </w:t>
                          </w:r>
                          <w:hyperlink r:id="rId1" w:history="1">
                            <w:r w:rsidRPr="002D1D1B">
                              <w:rPr>
                                <w:b/>
                                <w:bCs/>
                                <w:sz w:val="20"/>
                                <w:szCs w:val="20"/>
                              </w:rPr>
                              <w:t>asmex@asmex.org</w:t>
                            </w:r>
                          </w:hyperlink>
                          <w:r w:rsidRPr="002D1D1B">
                            <w:rPr>
                              <w:b/>
                              <w:bCs/>
                              <w:sz w:val="20"/>
                              <w:szCs w:val="20"/>
                            </w:rPr>
                            <w:t xml:space="preserve"> – Web : </w:t>
                          </w:r>
                          <w:hyperlink r:id="rId2" w:history="1">
                            <w:r w:rsidRPr="009A6E12">
                              <w:rPr>
                                <w:b/>
                                <w:bCs/>
                                <w:sz w:val="20"/>
                                <w:szCs w:val="20"/>
                              </w:rPr>
                              <w:t>www.asmex.org</w:t>
                            </w:r>
                          </w:hyperlink>
                          <w:r>
                            <w:rPr>
                              <w:b/>
                              <w:bCs/>
                              <w:sz w:val="20"/>
                              <w:szCs w:val="20"/>
                            </w:rPr>
                            <w:t xml:space="preserve"> </w:t>
                          </w:r>
                        </w:p>
                        <w:p w14:paraId="503393FC" w14:textId="77777777" w:rsidR="000E2E6A" w:rsidRPr="002D1D1B" w:rsidRDefault="00000000">
                          <w:pPr>
                            <w:spacing w:after="0" w:line="240" w:lineRule="auto"/>
                            <w:jc w:val="center"/>
                            <w:rPr>
                              <w:b/>
                              <w:bCs/>
                              <w:sz w:val="20"/>
                              <w:szCs w:val="20"/>
                            </w:rPr>
                          </w:pPr>
                          <w:r>
                            <w:rPr>
                              <w:b/>
                              <w:bCs/>
                              <w:sz w:val="20"/>
                              <w:szCs w:val="20"/>
                            </w:rPr>
                            <w:t xml:space="preserve">CNSS : </w:t>
                          </w:r>
                          <w:proofErr w:type="gramStart"/>
                          <w:r>
                            <w:rPr>
                              <w:b/>
                              <w:bCs/>
                              <w:sz w:val="20"/>
                              <w:szCs w:val="20"/>
                            </w:rPr>
                            <w:t>1262922  –</w:t>
                          </w:r>
                          <w:proofErr w:type="gramEnd"/>
                          <w:r>
                            <w:rPr>
                              <w:b/>
                              <w:bCs/>
                              <w:sz w:val="20"/>
                              <w:szCs w:val="20"/>
                            </w:rPr>
                            <w:t xml:space="preserve">  IF : </w:t>
                          </w:r>
                          <w:proofErr w:type="gramStart"/>
                          <w:r>
                            <w:rPr>
                              <w:b/>
                              <w:bCs/>
                              <w:sz w:val="20"/>
                              <w:szCs w:val="20"/>
                            </w:rPr>
                            <w:t>01052104  –</w:t>
                          </w:r>
                          <w:proofErr w:type="gramEnd"/>
                          <w:r>
                            <w:rPr>
                              <w:b/>
                              <w:bCs/>
                              <w:sz w:val="20"/>
                              <w:szCs w:val="20"/>
                            </w:rPr>
                            <w:t xml:space="preserve">  ICE : 001744661000069</w:t>
                          </w:r>
                        </w:p>
                        <w:p w14:paraId="65C10CB3" w14:textId="77777777" w:rsidR="000E2E6A" w:rsidRPr="002D1D1B" w:rsidRDefault="000E2E6A">
                          <w:pPr>
                            <w:rPr>
                              <w:b/>
                              <w:bCs/>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D33EDAF" id="_x0000_t202" coordsize="21600,21600" o:spt="202" path="m,l,21600r21600,l21600,xe">
              <v:stroke joinstyle="miter"/>
              <v:path gradientshapeok="t" o:connecttype="rect"/>
            </v:shapetype>
            <v:shape id="Zone de texte 7" o:spid="_x0000_s1026" type="#_x0000_t202" style="position:absolute;margin-left:61.15pt;margin-top:34.15pt;width:337.1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" filled="f" stroked="f">
              <v:textbox>
                <w:txbxContent>
                  <w:p w14:paraId="1E5223C9" w14:textId="77777777" w:rsidR="00000000" w:rsidRDefault="00000000">
                    <w:pPr>
                      <w:spacing w:after="0" w:line="240" w:lineRule="auto"/>
                      <w:jc w:val="center"/>
                      <w:rPr>
                        <w:b/>
                        <w:bCs/>
                        <w:sz w:val="20"/>
                        <w:szCs w:val="20"/>
                      </w:rPr>
                    </w:pPr>
                    <w:r w:rsidRPr="002D1D1B">
                      <w:rPr>
                        <w:b/>
                        <w:bCs/>
                        <w:sz w:val="20"/>
                        <w:szCs w:val="20"/>
                      </w:rPr>
                      <w:t>Tél : (+212) 05.22.94.93.05/05.22.94.93.08 Fax : (+212) 05.22.94.94.73</w:t>
                    </w:r>
                    <w:r w:rsidRPr="002D1D1B">
                      <w:rPr>
                        <w:b/>
                        <w:bCs/>
                        <w:sz w:val="20"/>
                        <w:szCs w:val="20"/>
                      </w:rPr>
                      <w:br/>
                      <w:t xml:space="preserve">E-mail : </w:t>
                    </w:r>
                    <w:hyperlink r:id="rId3" w:history="1">
                      <w:r w:rsidRPr="002D1D1B">
                        <w:rPr>
                          <w:b/>
                          <w:bCs/>
                          <w:sz w:val="20"/>
                          <w:szCs w:val="20"/>
                        </w:rPr>
                        <w:t>asmex@asmex.org</w:t>
                      </w:r>
                    </w:hyperlink>
                    <w:r w:rsidRPr="002D1D1B">
                      <w:rPr>
                        <w:b/>
                        <w:bCs/>
                        <w:sz w:val="20"/>
                        <w:szCs w:val="20"/>
                      </w:rPr>
                      <w:t xml:space="preserve"> – Web : </w:t>
                    </w:r>
                    <w:hyperlink r:id="rId4" w:history="1">
                      <w:r w:rsidRPr="009A6E12">
                        <w:rPr>
                          <w:b/>
                          <w:bCs/>
                          <w:sz w:val="20"/>
                          <w:szCs w:val="20"/>
                        </w:rPr>
                        <w:t>www.asmex.org</w:t>
                      </w:r>
                    </w:hyperlink>
                    <w:r>
                      <w:rPr>
                        <w:b/>
                        <w:bCs/>
                        <w:sz w:val="20"/>
                        <w:szCs w:val="20"/>
                      </w:rPr>
                      <w:t xml:space="preserve"> </w:t>
                    </w:r>
                  </w:p>
                  <w:p w14:paraId="503393FC" w14:textId="77777777" w:rsidR="00000000" w:rsidRPr="002D1D1B" w:rsidRDefault="00000000">
                    <w:pPr>
                      <w:spacing w:after="0" w:line="240" w:lineRule="auto"/>
                      <w:jc w:val="center"/>
                      <w:rPr>
                        <w:b/>
                        <w:bCs/>
                        <w:sz w:val="20"/>
                        <w:szCs w:val="20"/>
                      </w:rPr>
                    </w:pPr>
                    <w:r>
                      <w:rPr>
                        <w:b/>
                        <w:bCs/>
                        <w:sz w:val="20"/>
                        <w:szCs w:val="20"/>
                      </w:rPr>
                      <w:t>CNSS : 1262922  –  IF : 01052104  –  ICE : 001744661000069</w:t>
                    </w:r>
                  </w:p>
                  <w:p w14:paraId="65C10CB3" w14:textId="77777777" w:rsidR="00000000" w:rsidRPr="002D1D1B" w:rsidRDefault="00000000">
                    <w:pPr>
                      <w:rPr>
                        <w:b/>
                        <w:bCs/>
                        <w:sz w:val="20"/>
                        <w:szCs w:val="20"/>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2E8FF3E" wp14:editId="7F94C749">
              <wp:simplePos x="0" y="0"/>
              <wp:positionH relativeFrom="column">
                <wp:posOffset>3255010</wp:posOffset>
              </wp:positionH>
              <wp:positionV relativeFrom="paragraph">
                <wp:posOffset>69215</wp:posOffset>
              </wp:positionV>
              <wp:extent cx="2798445" cy="475615"/>
              <wp:effectExtent l="0" t="0" r="0" b="0"/>
              <wp:wrapNone/>
              <wp:docPr id="1127380302"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8445" cy="475615"/>
                      </a:xfrm>
                      <a:prstGeom prst="rect">
                        <a:avLst/>
                      </a:prstGeom>
                      <a:noFill/>
                      <a:ln>
                        <a:noFill/>
                      </a:ln>
                    </wps:spPr>
                    <wps:txbx>
                      <w:txbxContent>
                        <w:p w14:paraId="4002FF78" w14:textId="77777777" w:rsidR="000E2E6A" w:rsidRPr="002D1D1B" w:rsidRDefault="00000000">
                          <w:pPr>
                            <w:spacing w:after="0" w:line="240" w:lineRule="auto"/>
                            <w:jc w:val="right"/>
                            <w:rPr>
                              <w:b/>
                              <w:bCs/>
                              <w:sz w:val="20"/>
                              <w:szCs w:val="20"/>
                              <w:lang w:bidi="ar-MA"/>
                            </w:rPr>
                          </w:pPr>
                          <w:r w:rsidRPr="002D1D1B">
                            <w:rPr>
                              <w:rFonts w:hint="cs"/>
                              <w:b/>
                              <w:bCs/>
                              <w:sz w:val="20"/>
                              <w:szCs w:val="20"/>
                              <w:rtl/>
                              <w:lang w:bidi="ar-MA"/>
                            </w:rPr>
                            <w:t xml:space="preserve">2 زنقة جبل العروي، زاوية شارع سيدي عبد الرحمان، حي السلام، الدار البيضاء المغرب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8FF3E" id="Zone de texte 5" o:spid="_x0000_s1027" type="#_x0000_t202" style="position:absolute;margin-left:256.3pt;margin-top:5.45pt;width:220.35pt;height:3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" filled="f" stroked="f">
              <v:textbox>
                <w:txbxContent>
                  <w:p w14:paraId="4002FF78" w14:textId="77777777" w:rsidR="00000000" w:rsidRPr="002D1D1B" w:rsidRDefault="00000000">
                    <w:pPr>
                      <w:spacing w:after="0" w:line="240" w:lineRule="auto"/>
                      <w:jc w:val="right"/>
                      <w:rPr>
                        <w:b/>
                        <w:bCs/>
                        <w:sz w:val="20"/>
                        <w:szCs w:val="20"/>
                        <w:lang w:bidi="ar-MA"/>
                      </w:rPr>
                    </w:pPr>
                    <w:r w:rsidRPr="002D1D1B">
                      <w:rPr>
                        <w:rFonts w:hint="cs"/>
                        <w:b/>
                        <w:bCs/>
                        <w:sz w:val="20"/>
                        <w:szCs w:val="20"/>
                        <w:rtl/>
                        <w:lang w:bidi="ar-MA"/>
                      </w:rPr>
                      <w:t xml:space="preserve">2 زنقة جبل العروي، زاوية شارع سيدي عبد الرحمان، حي السلام، الدار البيضاء المغرب   </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09AE2C97" wp14:editId="79F15413">
              <wp:simplePos x="0" y="0"/>
              <wp:positionH relativeFrom="column">
                <wp:posOffset>-364490</wp:posOffset>
              </wp:positionH>
              <wp:positionV relativeFrom="paragraph">
                <wp:posOffset>69215</wp:posOffset>
              </wp:positionV>
              <wp:extent cx="3248025" cy="475615"/>
              <wp:effectExtent l="0" t="0" r="0" b="0"/>
              <wp:wrapNone/>
              <wp:docPr id="340458310"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475615"/>
                      </a:xfrm>
                      <a:prstGeom prst="rect">
                        <a:avLst/>
                      </a:prstGeom>
                      <a:solidFill>
                        <a:srgbClr val="FFFFFF"/>
                      </a:solidFill>
                      <a:ln>
                        <a:noFill/>
                      </a:ln>
                    </wps:spPr>
                    <wps:txbx>
                      <w:txbxContent>
                        <w:p w14:paraId="414A1A7B" w14:textId="77777777" w:rsidR="000E2E6A" w:rsidRPr="002D1D1B" w:rsidRDefault="00000000">
                          <w:pPr>
                            <w:spacing w:after="0" w:line="240" w:lineRule="auto"/>
                            <w:rPr>
                              <w:b/>
                              <w:bCs/>
                              <w:sz w:val="20"/>
                              <w:szCs w:val="20"/>
                            </w:rPr>
                          </w:pPr>
                          <w:r w:rsidRPr="002D1D1B">
                            <w:rPr>
                              <w:b/>
                              <w:bCs/>
                              <w:sz w:val="20"/>
                              <w:szCs w:val="20"/>
                            </w:rPr>
                            <w:t xml:space="preserve">2, Rue </w:t>
                          </w:r>
                          <w:proofErr w:type="spellStart"/>
                          <w:r w:rsidRPr="002D1D1B">
                            <w:rPr>
                              <w:b/>
                              <w:bCs/>
                              <w:sz w:val="20"/>
                              <w:szCs w:val="20"/>
                            </w:rPr>
                            <w:t>Jbel</w:t>
                          </w:r>
                          <w:proofErr w:type="spellEnd"/>
                          <w:r w:rsidRPr="002D1D1B">
                            <w:rPr>
                              <w:b/>
                              <w:bCs/>
                              <w:sz w:val="20"/>
                              <w:szCs w:val="20"/>
                            </w:rPr>
                            <w:t xml:space="preserve"> El Aroui, angle Bd. </w:t>
                          </w:r>
                          <w:r>
                            <w:rPr>
                              <w:b/>
                              <w:bCs/>
                              <w:sz w:val="20"/>
                              <w:szCs w:val="20"/>
                            </w:rPr>
                            <w:t>S</w:t>
                          </w:r>
                          <w:r w:rsidRPr="002D1D1B">
                            <w:rPr>
                              <w:b/>
                              <w:bCs/>
                              <w:sz w:val="20"/>
                              <w:szCs w:val="20"/>
                            </w:rPr>
                            <w:t>idi Abderrahmane, Hay Essalam, 20203 Casablanca</w:t>
                          </w:r>
                          <w:r>
                            <w:rPr>
                              <w:b/>
                              <w:bCs/>
                              <w:sz w:val="20"/>
                              <w:szCs w:val="20"/>
                            </w:rPr>
                            <w:t xml:space="preserve"> - </w:t>
                          </w:r>
                          <w:r w:rsidRPr="002D1D1B">
                            <w:rPr>
                              <w:b/>
                              <w:bCs/>
                              <w:sz w:val="20"/>
                              <w:szCs w:val="20"/>
                            </w:rPr>
                            <w:t>Maroc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AE2C97" id="Zone de texte 3" o:spid="_x0000_s1028" type="#_x0000_t202" style="position:absolute;margin-left:-28.7pt;margin-top:5.45pt;width:255.7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" stroked="f">
              <v:textbox>
                <w:txbxContent>
                  <w:p w14:paraId="414A1A7B" w14:textId="77777777" w:rsidR="00000000" w:rsidRPr="002D1D1B" w:rsidRDefault="00000000">
                    <w:pPr>
                      <w:spacing w:after="0" w:line="240" w:lineRule="auto"/>
                      <w:rPr>
                        <w:b/>
                        <w:bCs/>
                        <w:sz w:val="20"/>
                        <w:szCs w:val="20"/>
                      </w:rPr>
                    </w:pPr>
                    <w:r w:rsidRPr="002D1D1B">
                      <w:rPr>
                        <w:b/>
                        <w:bCs/>
                        <w:sz w:val="20"/>
                        <w:szCs w:val="20"/>
                      </w:rPr>
                      <w:t xml:space="preserve">2, Rue </w:t>
                    </w:r>
                    <w:proofErr w:type="spellStart"/>
                    <w:r w:rsidRPr="002D1D1B">
                      <w:rPr>
                        <w:b/>
                        <w:bCs/>
                        <w:sz w:val="20"/>
                        <w:szCs w:val="20"/>
                      </w:rPr>
                      <w:t>Jbel</w:t>
                    </w:r>
                    <w:proofErr w:type="spellEnd"/>
                    <w:r w:rsidRPr="002D1D1B">
                      <w:rPr>
                        <w:b/>
                        <w:bCs/>
                        <w:sz w:val="20"/>
                        <w:szCs w:val="20"/>
                      </w:rPr>
                      <w:t xml:space="preserve"> El Aroui, angle Bd. </w:t>
                    </w:r>
                    <w:r>
                      <w:rPr>
                        <w:b/>
                        <w:bCs/>
                        <w:sz w:val="20"/>
                        <w:szCs w:val="20"/>
                      </w:rPr>
                      <w:t>S</w:t>
                    </w:r>
                    <w:r w:rsidRPr="002D1D1B">
                      <w:rPr>
                        <w:b/>
                        <w:bCs/>
                        <w:sz w:val="20"/>
                        <w:szCs w:val="20"/>
                      </w:rPr>
                      <w:t>idi Abderrahmane, Hay Essalam, 20203 Casablanca</w:t>
                    </w:r>
                    <w:r>
                      <w:rPr>
                        <w:b/>
                        <w:bCs/>
                        <w:sz w:val="20"/>
                        <w:szCs w:val="20"/>
                      </w:rPr>
                      <w:t xml:space="preserve"> - </w:t>
                    </w:r>
                    <w:r w:rsidRPr="002D1D1B">
                      <w:rPr>
                        <w:b/>
                        <w:bCs/>
                        <w:sz w:val="20"/>
                        <w:szCs w:val="20"/>
                      </w:rPr>
                      <w:t>Maroc</w:t>
                    </w:r>
                  </w:p>
                </w:txbxContent>
              </v:textbox>
            </v:shape>
          </w:pict>
        </mc:Fallback>
      </mc:AlternateContent>
    </w:r>
    <w:r>
      <w:rPr>
        <w:noProof/>
      </w:rPr>
      <mc:AlternateContent>
        <mc:Choice Requires="wps">
          <w:drawing>
            <wp:anchor distT="4294967295" distB="4294967295" distL="114300" distR="114300" simplePos="0" relativeHeight="251663360" behindDoc="0" locked="0" layoutInCell="1" allowOverlap="1" wp14:anchorId="3A335816" wp14:editId="5EC70F25">
              <wp:simplePos x="0" y="0"/>
              <wp:positionH relativeFrom="column">
                <wp:posOffset>-269875</wp:posOffset>
              </wp:positionH>
              <wp:positionV relativeFrom="paragraph">
                <wp:posOffset>440689</wp:posOffset>
              </wp:positionV>
              <wp:extent cx="6243320" cy="0"/>
              <wp:effectExtent l="0" t="0" r="0" b="0"/>
              <wp:wrapNone/>
              <wp:docPr id="984466518"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3320" cy="0"/>
                      </a:xfrm>
                      <a:prstGeom prst="straightConnector1">
                        <a:avLst/>
                      </a:prstGeom>
                      <a:noFill/>
                      <a:ln w="12700">
                        <a:solidFill>
                          <a:srgbClr val="0070C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59EACF3" id="_x0000_t32" coordsize="21600,21600" o:spt="32" o:oned="t" path="m,l21600,21600e" filled="f">
              <v:path arrowok="t" fillok="f" o:connecttype="none"/>
              <o:lock v:ext="edit" shapetype="t"/>
            </v:shapetype>
            <v:shape id="Connecteur droit avec flèche 1" o:spid="_x0000_s1026" type="#_x0000_t32" style="position:absolute;margin-left:-21.25pt;margin-top:34.7pt;width:491.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" strokecolor="#0070c0"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F58B6" w14:textId="77777777" w:rsidR="00753F76" w:rsidRDefault="00753F76">
      <w:pPr>
        <w:spacing w:after="0" w:line="240" w:lineRule="auto"/>
      </w:pPr>
      <w:r>
        <w:separator/>
      </w:r>
    </w:p>
  </w:footnote>
  <w:footnote w:type="continuationSeparator" w:id="0">
    <w:p w14:paraId="5056A159" w14:textId="77777777" w:rsidR="00753F76" w:rsidRDefault="00753F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370E" w14:textId="77777777" w:rsidR="000E2E6A" w:rsidRDefault="000E2E6A">
    <w:pPr>
      <w:pStyle w:val="En-tte"/>
    </w:pPr>
  </w:p>
  <w:p w14:paraId="5B6C10FD" w14:textId="77777777" w:rsidR="000E2E6A" w:rsidRDefault="00000000">
    <w:pPr>
      <w:pStyle w:val="En-tte"/>
      <w:rPr>
        <w:noProof/>
      </w:rPr>
    </w:pPr>
    <w:r>
      <w:rPr>
        <w:rFonts w:ascii="Verdana" w:hAnsi="Verdana"/>
        <w:noProof/>
        <w:sz w:val="24"/>
        <w:szCs w:val="24"/>
      </w:rPr>
      <w:drawing>
        <wp:anchor distT="0" distB="0" distL="114300" distR="114300" simplePos="0" relativeHeight="251660288" behindDoc="0" locked="0" layoutInCell="1" allowOverlap="1" wp14:anchorId="08AA6D00" wp14:editId="0D245F96">
          <wp:simplePos x="0" y="0"/>
          <wp:positionH relativeFrom="column">
            <wp:posOffset>4066540</wp:posOffset>
          </wp:positionH>
          <wp:positionV relativeFrom="paragraph">
            <wp:posOffset>170180</wp:posOffset>
          </wp:positionV>
          <wp:extent cx="2125345" cy="560705"/>
          <wp:effectExtent l="0" t="0" r="8255" b="0"/>
          <wp:wrapNone/>
          <wp:docPr id="30166615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24754" name="Image 1992724754"/>
                  <pic:cNvPicPr/>
                </pic:nvPicPr>
                <pic:blipFill rotWithShape="1">
                  <a:blip r:embed="rId1">
                    <a:extLst>
                      <a:ext uri="{28A0092B-C50C-407E-A947-70E740481C1C}">
                        <a14:useLocalDpi xmlns:a14="http://schemas.microsoft.com/office/drawing/2010/main" val="0"/>
                      </a:ext>
                    </a:extLst>
                  </a:blip>
                  <a:srcRect t="42811"/>
                  <a:stretch/>
                </pic:blipFill>
                <pic:spPr bwMode="auto">
                  <a:xfrm>
                    <a:off x="0" y="0"/>
                    <a:ext cx="2125345" cy="560705"/>
                  </a:xfrm>
                  <a:prstGeom prst="rect">
                    <a:avLst/>
                  </a:prstGeom>
                  <a:ln>
                    <a:noFill/>
                  </a:ln>
                  <a:extLst>
                    <a:ext uri="{53640926-AAD7-44D8-BBD7-CCE9431645EC}">
                      <a14:shadowObscured xmlns:a14="http://schemas.microsoft.com/office/drawing/2010/main"/>
                    </a:ext>
                  </a:extLst>
                </pic:spPr>
              </pic:pic>
            </a:graphicData>
          </a:graphic>
        </wp:anchor>
      </w:drawing>
    </w:r>
    <w:r>
      <w:rPr>
        <w:rFonts w:ascii="Verdana" w:hAnsi="Verdana"/>
        <w:noProof/>
        <w:sz w:val="24"/>
        <w:szCs w:val="24"/>
      </w:rPr>
      <w:drawing>
        <wp:anchor distT="0" distB="0" distL="114300" distR="114300" simplePos="0" relativeHeight="251662336" behindDoc="0" locked="0" layoutInCell="1" allowOverlap="1" wp14:anchorId="4773B504" wp14:editId="3CF424C8">
          <wp:simplePos x="0" y="0"/>
          <wp:positionH relativeFrom="column">
            <wp:posOffset>-433908</wp:posOffset>
          </wp:positionH>
          <wp:positionV relativeFrom="paragraph">
            <wp:posOffset>206375</wp:posOffset>
          </wp:positionV>
          <wp:extent cx="2645410" cy="522605"/>
          <wp:effectExtent l="0" t="0" r="2540" b="0"/>
          <wp:wrapNone/>
          <wp:docPr id="660984443"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724754" name="Image 1992724754"/>
                  <pic:cNvPicPr/>
                </pic:nvPicPr>
                <pic:blipFill rotWithShape="1">
                  <a:blip r:embed="rId1">
                    <a:extLst>
                      <a:ext uri="{28A0092B-C50C-407E-A947-70E740481C1C}">
                        <a14:useLocalDpi xmlns:a14="http://schemas.microsoft.com/office/drawing/2010/main" val="0"/>
                      </a:ext>
                    </a:extLst>
                  </a:blip>
                  <a:srcRect b="57189"/>
                  <a:stretch/>
                </pic:blipFill>
                <pic:spPr bwMode="auto">
                  <a:xfrm>
                    <a:off x="0" y="0"/>
                    <a:ext cx="2645410" cy="522605"/>
                  </a:xfrm>
                  <a:prstGeom prst="rect">
                    <a:avLst/>
                  </a:prstGeom>
                  <a:ln>
                    <a:noFill/>
                  </a:ln>
                  <a:extLst>
                    <a:ext uri="{53640926-AAD7-44D8-BBD7-CCE9431645EC}">
                      <a14:shadowObscured xmlns:a14="http://schemas.microsoft.com/office/drawing/2010/main"/>
                    </a:ext>
                  </a:extLst>
                </pic:spPr>
              </pic:pic>
            </a:graphicData>
          </a:graphic>
        </wp:anchor>
      </w:drawing>
    </w:r>
  </w:p>
  <w:p w14:paraId="5BD4B252" w14:textId="77777777" w:rsidR="000E2E6A" w:rsidRDefault="000E2E6A">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2DA"/>
    <w:rsid w:val="00035A55"/>
    <w:rsid w:val="000E2E6A"/>
    <w:rsid w:val="00141C18"/>
    <w:rsid w:val="00246E2B"/>
    <w:rsid w:val="0025630F"/>
    <w:rsid w:val="00293A9A"/>
    <w:rsid w:val="002B7304"/>
    <w:rsid w:val="002C5DEB"/>
    <w:rsid w:val="00300066"/>
    <w:rsid w:val="00524A33"/>
    <w:rsid w:val="005377BD"/>
    <w:rsid w:val="00595D87"/>
    <w:rsid w:val="007266BE"/>
    <w:rsid w:val="00753F76"/>
    <w:rsid w:val="009809DA"/>
    <w:rsid w:val="00994A5D"/>
    <w:rsid w:val="00A15E5F"/>
    <w:rsid w:val="00CF3B1B"/>
    <w:rsid w:val="00CF42DA"/>
    <w:rsid w:val="00E3061D"/>
    <w:rsid w:val="00F14BFA"/>
  </w:rsids>
  <m:mathPr>
    <m:mathFont m:val="Cambria Math"/>
    <m:brkBin m:val="before"/>
    <m:brkBinSub m:val="--"/>
    <m:smallFrac m:val="0"/>
    <m:dispDef/>
    <m:lMargin m:val="0"/>
    <m:rMargin m:val="0"/>
    <m:defJc m:val="centerGroup"/>
    <m:wrapIndent m:val="1440"/>
    <m:intLim m:val="subSup"/>
    <m:naryLim m:val="undOvr"/>
  </m:mathPr>
  <w:themeFontLang w:val="fr-M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842EC"/>
  <w15:chartTrackingRefBased/>
  <w15:docId w15:val="{BB3F5106-E4EB-4138-AEA6-6BC51AC34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MA"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2DA"/>
    <w:pPr>
      <w:spacing w:after="200" w:line="276" w:lineRule="auto"/>
    </w:pPr>
    <w:rPr>
      <w:kern w:val="0"/>
      <w:sz w:val="22"/>
      <w:szCs w:val="22"/>
      <w:lang w:val="fr-FR" w:eastAsia="fr-FR"/>
      <w14:ligatures w14:val="none"/>
    </w:rPr>
  </w:style>
  <w:style w:type="paragraph" w:styleId="Titre1">
    <w:name w:val="heading 1"/>
    <w:basedOn w:val="Normal"/>
    <w:next w:val="Normal"/>
    <w:link w:val="Titre1Car"/>
    <w:uiPriority w:val="9"/>
    <w:qFormat/>
    <w:rsid w:val="00CF42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F42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F42D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F42D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F42D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F42D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F42D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F42D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F42D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42D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F42D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F42D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F42D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F42D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F42D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F42D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F42D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F42DA"/>
    <w:rPr>
      <w:rFonts w:eastAsiaTheme="majorEastAsia" w:cstheme="majorBidi"/>
      <w:color w:val="272727" w:themeColor="text1" w:themeTint="D8"/>
    </w:rPr>
  </w:style>
  <w:style w:type="paragraph" w:styleId="Titre">
    <w:name w:val="Title"/>
    <w:basedOn w:val="Normal"/>
    <w:next w:val="Normal"/>
    <w:link w:val="TitreCar"/>
    <w:uiPriority w:val="10"/>
    <w:qFormat/>
    <w:rsid w:val="00CF42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F42D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F42D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F42D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F42DA"/>
    <w:pPr>
      <w:spacing w:before="160"/>
      <w:jc w:val="center"/>
    </w:pPr>
    <w:rPr>
      <w:i/>
      <w:iCs/>
      <w:color w:val="404040" w:themeColor="text1" w:themeTint="BF"/>
    </w:rPr>
  </w:style>
  <w:style w:type="character" w:customStyle="1" w:styleId="CitationCar">
    <w:name w:val="Citation Car"/>
    <w:basedOn w:val="Policepardfaut"/>
    <w:link w:val="Citation"/>
    <w:uiPriority w:val="29"/>
    <w:rsid w:val="00CF42DA"/>
    <w:rPr>
      <w:i/>
      <w:iCs/>
      <w:color w:val="404040" w:themeColor="text1" w:themeTint="BF"/>
    </w:rPr>
  </w:style>
  <w:style w:type="paragraph" w:styleId="Paragraphedeliste">
    <w:name w:val="List Paragraph"/>
    <w:basedOn w:val="Normal"/>
    <w:uiPriority w:val="34"/>
    <w:qFormat/>
    <w:rsid w:val="00CF42DA"/>
    <w:pPr>
      <w:ind w:left="720"/>
      <w:contextualSpacing/>
    </w:pPr>
  </w:style>
  <w:style w:type="character" w:styleId="Accentuationintense">
    <w:name w:val="Intense Emphasis"/>
    <w:basedOn w:val="Policepardfaut"/>
    <w:uiPriority w:val="21"/>
    <w:qFormat/>
    <w:rsid w:val="00CF42DA"/>
    <w:rPr>
      <w:i/>
      <w:iCs/>
      <w:color w:val="2F5496" w:themeColor="accent1" w:themeShade="BF"/>
    </w:rPr>
  </w:style>
  <w:style w:type="paragraph" w:styleId="Citationintense">
    <w:name w:val="Intense Quote"/>
    <w:basedOn w:val="Normal"/>
    <w:next w:val="Normal"/>
    <w:link w:val="CitationintenseCar"/>
    <w:uiPriority w:val="30"/>
    <w:qFormat/>
    <w:rsid w:val="00CF42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F42DA"/>
    <w:rPr>
      <w:i/>
      <w:iCs/>
      <w:color w:val="2F5496" w:themeColor="accent1" w:themeShade="BF"/>
    </w:rPr>
  </w:style>
  <w:style w:type="character" w:styleId="Rfrenceintense">
    <w:name w:val="Intense Reference"/>
    <w:basedOn w:val="Policepardfaut"/>
    <w:uiPriority w:val="32"/>
    <w:qFormat/>
    <w:rsid w:val="00CF42DA"/>
    <w:rPr>
      <w:b/>
      <w:bCs/>
      <w:smallCaps/>
      <w:color w:val="2F5496" w:themeColor="accent1" w:themeShade="BF"/>
      <w:spacing w:val="5"/>
    </w:rPr>
  </w:style>
  <w:style w:type="paragraph" w:styleId="En-tte">
    <w:name w:val="header"/>
    <w:basedOn w:val="Normal"/>
    <w:link w:val="En-tteCar"/>
    <w:unhideWhenUsed/>
    <w:rsid w:val="00CF42DA"/>
    <w:pPr>
      <w:tabs>
        <w:tab w:val="center" w:pos="4536"/>
        <w:tab w:val="right" w:pos="9072"/>
      </w:tabs>
      <w:spacing w:after="0" w:line="240" w:lineRule="auto"/>
    </w:pPr>
  </w:style>
  <w:style w:type="character" w:customStyle="1" w:styleId="En-tteCar">
    <w:name w:val="En-tête Car"/>
    <w:basedOn w:val="Policepardfaut"/>
    <w:link w:val="En-tte"/>
    <w:rsid w:val="00CF42DA"/>
    <w:rPr>
      <w:kern w:val="0"/>
      <w:sz w:val="22"/>
      <w:szCs w:val="22"/>
      <w:lang w:val="fr-FR" w:eastAsia="fr-FR"/>
      <w14:ligatures w14:val="none"/>
    </w:rPr>
  </w:style>
  <w:style w:type="paragraph" w:styleId="Pieddepage">
    <w:name w:val="footer"/>
    <w:basedOn w:val="Normal"/>
    <w:link w:val="PieddepageCar"/>
    <w:uiPriority w:val="99"/>
    <w:unhideWhenUsed/>
    <w:rsid w:val="00CF42D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F42DA"/>
    <w:rPr>
      <w:kern w:val="0"/>
      <w:sz w:val="22"/>
      <w:szCs w:val="22"/>
      <w:lang w:val="fr-FR" w:eastAsia="fr-FR"/>
      <w14:ligatures w14:val="none"/>
    </w:rPr>
  </w:style>
  <w:style w:type="table" w:styleId="Grilledutableau">
    <w:name w:val="Table Grid"/>
    <w:basedOn w:val="TableauNormal"/>
    <w:uiPriority w:val="39"/>
    <w:rsid w:val="00CF42DA"/>
    <w:pPr>
      <w:spacing w:after="0" w:line="240" w:lineRule="auto"/>
    </w:pPr>
    <w:rPr>
      <w:rFonts w:eastAsiaTheme="minorHAnsi"/>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asmex@asmex.org" TargetMode="External"/><Relationship Id="rId2" Type="http://schemas.openxmlformats.org/officeDocument/2006/relationships/hyperlink" Target="http://www.asmex.org" TargetMode="External"/><Relationship Id="rId1" Type="http://schemas.openxmlformats.org/officeDocument/2006/relationships/hyperlink" Target="mailto:asmex@asmex.org" TargetMode="External"/><Relationship Id="rId4" Type="http://schemas.openxmlformats.org/officeDocument/2006/relationships/hyperlink" Target="http://www.asmex.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1257</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Abdelaziz BELLAHCEN</dc:creator>
  <cp:keywords/>
  <dc:description/>
  <cp:lastModifiedBy>Hp</cp:lastModifiedBy>
  <cp:revision>2</cp:revision>
  <cp:lastPrinted>2026-05-07T13:32:00Z</cp:lastPrinted>
  <dcterms:created xsi:type="dcterms:W3CDTF">2026-05-07T14:30:00Z</dcterms:created>
  <dcterms:modified xsi:type="dcterms:W3CDTF">2026-05-07T14:30:00Z</dcterms:modified>
</cp:coreProperties>
</file>